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689515412"/>
        <w:docPartObj>
          <w:docPartGallery w:val="Cover Pages"/>
          <w:docPartUnique/>
        </w:docPartObj>
      </w:sdtPr>
      <w:sdtEndPr>
        <w:rPr>
          <w:b/>
          <w:bCs/>
          <w:iCs/>
          <w:caps/>
          <w:color w:val="262626" w:themeColor="text1" w:themeTint="D9"/>
        </w:rPr>
      </w:sdtEndPr>
      <w:sdtContent>
        <w:p w14:paraId="04CC6CB7" w14:textId="71DA7A36" w:rsidR="009F1C92" w:rsidRDefault="009F1C92">
          <w:r>
            <w:rPr>
              <w:noProof/>
            </w:rPr>
            <mc:AlternateContent>
              <mc:Choice Requires="wpg">
                <w:drawing>
                  <wp:anchor distT="0" distB="0" distL="114300" distR="114300" simplePos="0" relativeHeight="251661312" behindDoc="0" locked="0" layoutInCell="1" allowOverlap="1" wp14:anchorId="4E7EE25E" wp14:editId="6D2A26A7">
                    <wp:simplePos x="0" y="0"/>
                    <wp:positionH relativeFrom="page">
                      <wp:align>left</wp:align>
                    </wp:positionH>
                    <wp:positionV relativeFrom="page">
                      <wp:align>top</wp:align>
                    </wp:positionV>
                    <wp:extent cx="7562850" cy="3600450"/>
                    <wp:effectExtent l="0" t="0" r="0" b="0"/>
                    <wp:wrapNone/>
                    <wp:docPr id="459" name="Group 39" title="Title and subtitle with crop mark graphic"/>
                    <wp:cNvGraphicFramePr/>
                    <a:graphic xmlns:a="http://schemas.openxmlformats.org/drawingml/2006/main">
                      <a:graphicData uri="http://schemas.microsoft.com/office/word/2010/wordprocessingGroup">
                        <wpg:wgp>
                          <wpg:cNvGrpSpPr/>
                          <wpg:grpSpPr>
                            <a:xfrm>
                              <a:off x="0" y="0"/>
                              <a:ext cx="7562850" cy="3600450"/>
                              <a:chOff x="0" y="0"/>
                              <a:chExt cx="7561947" cy="3600450"/>
                            </a:xfrm>
                          </wpg:grpSpPr>
                          <wpg:grpSp>
                            <wpg:cNvPr id="460" name="Group 460" title="Crop mark graphic"/>
                            <wpg:cNvGrpSpPr/>
                            <wpg:grpSpPr>
                              <a:xfrm>
                                <a:off x="0" y="0"/>
                                <a:ext cx="2642616" cy="3401568"/>
                                <a:chOff x="0" y="0"/>
                                <a:chExt cx="2642616"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Text Box 463" title="Title and subtitle"/>
                            <wps:cNvSpPr txBox="1"/>
                            <wps:spPr>
                              <a:xfrm>
                                <a:off x="771510" y="761544"/>
                                <a:ext cx="6790437" cy="2838906"/>
                              </a:xfrm>
                              <a:prstGeom prst="rect">
                                <a:avLst/>
                              </a:prstGeom>
                              <a:noFill/>
                              <a:ln w="6350">
                                <a:noFill/>
                              </a:ln>
                            </wps:spPr>
                            <wps:txbx>
                              <w:txbxContent>
                                <w:sdt>
                                  <w:sdtPr>
                                    <w:rPr>
                                      <w:rFonts w:asciiTheme="majorHAnsi" w:hAnsiTheme="majorHAnsi"/>
                                      <w:caps/>
                                      <w:color w:val="44546A" w:themeColor="text2"/>
                                      <w:sz w:val="56"/>
                                      <w:szCs w:val="56"/>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2044A721" w14:textId="171298D3" w:rsidR="009F1C92" w:rsidRPr="00C00EE7" w:rsidRDefault="007F31B3" w:rsidP="007F31B3">
                                      <w:pPr>
                                        <w:pStyle w:val="NoSpacing"/>
                                        <w:spacing w:after="360" w:line="216" w:lineRule="auto"/>
                                        <w:rPr>
                                          <w:rFonts w:asciiTheme="majorHAnsi" w:hAnsiTheme="majorHAnsi"/>
                                          <w:caps/>
                                          <w:color w:val="44546A" w:themeColor="text2"/>
                                          <w:sz w:val="72"/>
                                          <w:szCs w:val="72"/>
                                        </w:rPr>
                                      </w:pPr>
                                      <w:r w:rsidRPr="007F31B3">
                                        <w:rPr>
                                          <w:rFonts w:asciiTheme="majorHAnsi" w:hAnsiTheme="majorHAnsi"/>
                                          <w:caps/>
                                          <w:color w:val="44546A" w:themeColor="text2"/>
                                          <w:sz w:val="56"/>
                                          <w:szCs w:val="56"/>
                                        </w:rPr>
                                        <w:t xml:space="preserve">The DIsability Tax Credit </w:t>
                                      </w:r>
                                      <w:r>
                                        <w:rPr>
                                          <w:rFonts w:asciiTheme="majorHAnsi" w:hAnsiTheme="majorHAnsi"/>
                                          <w:caps/>
                                          <w:color w:val="44546A" w:themeColor="text2"/>
                                          <w:sz w:val="56"/>
                                          <w:szCs w:val="56"/>
                                        </w:rPr>
                                        <w:t>Program</w:t>
                                      </w:r>
                                    </w:p>
                                  </w:sdtContent>
                                </w:sdt>
                                <w:sdt>
                                  <w:sdtPr>
                                    <w:rPr>
                                      <w:rFonts w:asciiTheme="majorHAnsi" w:hAnsiTheme="majorHAnsi"/>
                                      <w:color w:val="44546A" w:themeColor="text2"/>
                                      <w:spacing w:val="10"/>
                                      <w:sz w:val="36"/>
                                      <w:szCs w:val="36"/>
                                    </w:rPr>
                                    <w:alias w:val="Subtitle"/>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Content>
                                    <w:p w14:paraId="3FC7D1CA" w14:textId="2C586547" w:rsidR="007F31B3" w:rsidRPr="007F31B3" w:rsidRDefault="007F31B3" w:rsidP="007F31B3">
                                      <w:pPr>
                                        <w:pStyle w:val="NoSpacing"/>
                                        <w:spacing w:after="240" w:line="216" w:lineRule="auto"/>
                                        <w:rPr>
                                          <w:rFonts w:asciiTheme="majorHAnsi" w:hAnsiTheme="majorHAnsi"/>
                                          <w:color w:val="44546A" w:themeColor="text2"/>
                                          <w:spacing w:val="10"/>
                                          <w:sz w:val="36"/>
                                          <w:szCs w:val="36"/>
                                        </w:rPr>
                                      </w:pPr>
                                      <w:r w:rsidRPr="007F31B3">
                                        <w:rPr>
                                          <w:rFonts w:asciiTheme="majorHAnsi" w:hAnsiTheme="majorHAnsi"/>
                                          <w:color w:val="44546A" w:themeColor="text2"/>
                                          <w:spacing w:val="10"/>
                                          <w:sz w:val="36"/>
                                          <w:szCs w:val="36"/>
                                        </w:rPr>
                                        <w:t xml:space="preserve">A review of the literature and </w:t>
                                      </w:r>
                                      <w:r w:rsidR="008206AD">
                                        <w:rPr>
                                          <w:rFonts w:asciiTheme="majorHAnsi" w:hAnsiTheme="majorHAnsi"/>
                                          <w:color w:val="44546A" w:themeColor="text2"/>
                                          <w:spacing w:val="10"/>
                                          <w:sz w:val="36"/>
                                          <w:szCs w:val="36"/>
                                        </w:rPr>
                                        <w:t xml:space="preserve">key informant </w:t>
                                      </w:r>
                                      <w:r w:rsidRPr="007F31B3">
                                        <w:rPr>
                                          <w:rFonts w:asciiTheme="majorHAnsi" w:hAnsiTheme="majorHAnsi"/>
                                          <w:color w:val="44546A" w:themeColor="text2"/>
                                          <w:spacing w:val="10"/>
                                          <w:sz w:val="36"/>
                                          <w:szCs w:val="36"/>
                                        </w:rPr>
                                        <w:t>interviews</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7EE25E" id="Group 39" o:spid="_x0000_s1026" alt="Title: Title and subtitle with crop mark graphic" style="position:absolute;left:0;text-align:left;margin-left:0;margin-top:0;width:595.5pt;height:283.5pt;z-index:251661312;mso-position-horizontal:left;mso-position-horizontal-relative:page;mso-position-vertical:top;mso-position-vertical-relative:page;mso-width-relative:margin;mso-height-relative:margin" coordsize="75619,3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">
                    <v:group id="Group 460" o:spid="_x0000_s1027" style="position:absolute;width:26426;height:34015" coordsize="26426,3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461" o:spid="_x0000_s1028" style="position:absolute;left:5048;top:5048;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" path="m168,1806l,1806,,,1344,r,165l168,165r,1641xe" fillcolor="#44546a [3215]" stroked="f">
                        <v:path arrowok="t" o:connecttype="custom" o:connectlocs="266700,2867025;0,2867025;0,0;2133600,0;2133600,261938;266700,261938;266700,2867025" o:connectangles="0,0,0,0,0,0,0"/>
                      </v:shape>
                      <v:rect id="Rectangle 462" o:spid="_x0000_s1029" style="position:absolute;width:26426;height:3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" filled="f" stroked="f" strokeweight="1pt"/>
                    </v:group>
                    <v:shapetype id="_x0000_t202" coordsize="21600,21600" o:spt="202" path="m,l,21600r21600,l21600,xe">
                      <v:stroke joinstyle="miter"/>
                      <v:path gradientshapeok="t" o:connecttype="rect"/>
                    </v:shapetype>
                    <v:shape id="Text Box 463" o:spid="_x0000_s1030" type="#_x0000_t202" style="position:absolute;left:7715;top:7615;width:67904;height:283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" filled="f" stroked="f" strokeweight=".5pt">
                      <v:textbox inset="36pt,36pt,0,0">
                        <w:txbxContent>
                          <w:sdt>
                            <w:sdtPr>
                              <w:rPr>
                                <w:rFonts w:asciiTheme="majorHAnsi" w:hAnsiTheme="majorHAnsi"/>
                                <w:caps/>
                                <w:color w:val="44546A" w:themeColor="text2"/>
                                <w:sz w:val="56"/>
                                <w:szCs w:val="56"/>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2044A721" w14:textId="171298D3" w:rsidR="009F1C92" w:rsidRPr="00C00EE7" w:rsidRDefault="007F31B3" w:rsidP="007F31B3">
                                <w:pPr>
                                  <w:pStyle w:val="NoSpacing"/>
                                  <w:spacing w:after="360" w:line="216" w:lineRule="auto"/>
                                  <w:rPr>
                                    <w:rFonts w:asciiTheme="majorHAnsi" w:hAnsiTheme="majorHAnsi"/>
                                    <w:caps/>
                                    <w:color w:val="44546A" w:themeColor="text2"/>
                                    <w:sz w:val="72"/>
                                    <w:szCs w:val="72"/>
                                  </w:rPr>
                                </w:pPr>
                                <w:r w:rsidRPr="007F31B3">
                                  <w:rPr>
                                    <w:rFonts w:asciiTheme="majorHAnsi" w:hAnsiTheme="majorHAnsi"/>
                                    <w:caps/>
                                    <w:color w:val="44546A" w:themeColor="text2"/>
                                    <w:sz w:val="56"/>
                                    <w:szCs w:val="56"/>
                                  </w:rPr>
                                  <w:t xml:space="preserve">The DIsability Tax Credit </w:t>
                                </w:r>
                                <w:r>
                                  <w:rPr>
                                    <w:rFonts w:asciiTheme="majorHAnsi" w:hAnsiTheme="majorHAnsi"/>
                                    <w:caps/>
                                    <w:color w:val="44546A" w:themeColor="text2"/>
                                    <w:sz w:val="56"/>
                                    <w:szCs w:val="56"/>
                                  </w:rPr>
                                  <w:t>Program</w:t>
                                </w:r>
                              </w:p>
                            </w:sdtContent>
                          </w:sdt>
                          <w:sdt>
                            <w:sdtPr>
                              <w:rPr>
                                <w:rFonts w:asciiTheme="majorHAnsi" w:hAnsiTheme="majorHAnsi"/>
                                <w:color w:val="44546A" w:themeColor="text2"/>
                                <w:spacing w:val="10"/>
                                <w:sz w:val="36"/>
                                <w:szCs w:val="36"/>
                              </w:rPr>
                              <w:alias w:val="Subtitle"/>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Content>
                              <w:p w14:paraId="3FC7D1CA" w14:textId="2C586547" w:rsidR="007F31B3" w:rsidRPr="007F31B3" w:rsidRDefault="007F31B3" w:rsidP="007F31B3">
                                <w:pPr>
                                  <w:pStyle w:val="NoSpacing"/>
                                  <w:spacing w:after="240" w:line="216" w:lineRule="auto"/>
                                  <w:rPr>
                                    <w:rFonts w:asciiTheme="majorHAnsi" w:hAnsiTheme="majorHAnsi"/>
                                    <w:color w:val="44546A" w:themeColor="text2"/>
                                    <w:spacing w:val="10"/>
                                    <w:sz w:val="36"/>
                                    <w:szCs w:val="36"/>
                                  </w:rPr>
                                </w:pPr>
                                <w:r w:rsidRPr="007F31B3">
                                  <w:rPr>
                                    <w:rFonts w:asciiTheme="majorHAnsi" w:hAnsiTheme="majorHAnsi"/>
                                    <w:color w:val="44546A" w:themeColor="text2"/>
                                    <w:spacing w:val="10"/>
                                    <w:sz w:val="36"/>
                                    <w:szCs w:val="36"/>
                                  </w:rPr>
                                  <w:t xml:space="preserve">A review of the literature and </w:t>
                                </w:r>
                                <w:r w:rsidR="008206AD">
                                  <w:rPr>
                                    <w:rFonts w:asciiTheme="majorHAnsi" w:hAnsiTheme="majorHAnsi"/>
                                    <w:color w:val="44546A" w:themeColor="text2"/>
                                    <w:spacing w:val="10"/>
                                    <w:sz w:val="36"/>
                                    <w:szCs w:val="36"/>
                                  </w:rPr>
                                  <w:t xml:space="preserve">key informant </w:t>
                                </w:r>
                                <w:r w:rsidRPr="007F31B3">
                                  <w:rPr>
                                    <w:rFonts w:asciiTheme="majorHAnsi" w:hAnsiTheme="majorHAnsi"/>
                                    <w:color w:val="44546A" w:themeColor="text2"/>
                                    <w:spacing w:val="10"/>
                                    <w:sz w:val="36"/>
                                    <w:szCs w:val="36"/>
                                  </w:rPr>
                                  <w:t>interviews</w:t>
                                </w:r>
                              </w:p>
                            </w:sdtContent>
                          </w:sdt>
                        </w:txbxContent>
                      </v:textbox>
                    </v:shape>
                    <w10:wrap anchorx="page" anchory="page"/>
                  </v:group>
                </w:pict>
              </mc:Fallback>
            </mc:AlternateContent>
          </w:r>
          <w:r>
            <w:rPr>
              <w:noProof/>
            </w:rPr>
            <mc:AlternateContent>
              <mc:Choice Requires="wps">
                <w:drawing>
                  <wp:anchor distT="0" distB="0" distL="114300" distR="114300" simplePos="0" relativeHeight="251660288" behindDoc="1" locked="0" layoutInCell="1" allowOverlap="1" wp14:anchorId="60145EE6" wp14:editId="03C7AB0D">
                    <wp:simplePos x="0" y="0"/>
                    <wp:positionH relativeFrom="page">
                      <wp:align>center</wp:align>
                    </wp:positionH>
                    <wp:positionV relativeFrom="page">
                      <wp:align>center</wp:align>
                    </wp:positionV>
                    <wp:extent cx="7315200" cy="9601200"/>
                    <wp:effectExtent l="0" t="0" r="1270" b="5715"/>
                    <wp:wrapNone/>
                    <wp:docPr id="464" name="Rectangle 40"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15522AEF" id="Rectangle 40" o:spid="_x0000_s1026" alt="Title: Color background" style="position:absolute;margin-left:0;margin-top:0;width:8in;height:756pt;z-index:-251656192;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" fillcolor="#e7e6e6 [3214]" stroked="f">
                    <w10:wrap anchorx="page" anchory="page"/>
                  </v:rect>
                </w:pict>
              </mc:Fallback>
            </mc:AlternateContent>
          </w:r>
        </w:p>
        <w:p w14:paraId="378BEE25" w14:textId="77777777" w:rsidR="002245BD" w:rsidRDefault="00C00EE7">
          <w:pPr>
            <w:rPr>
              <w:b/>
              <w:bCs/>
              <w:i/>
              <w:caps/>
              <w:color w:val="262626" w:themeColor="text1" w:themeTint="D9"/>
              <w:sz w:val="120"/>
              <w:szCs w:val="120"/>
            </w:rPr>
          </w:pPr>
          <w:r>
            <w:rPr>
              <w:b/>
              <w:bCs/>
              <w:i/>
              <w:caps/>
              <w:noProof/>
              <w:color w:val="262626" w:themeColor="text1" w:themeTint="D9"/>
              <w:sz w:val="120"/>
              <w:szCs w:val="120"/>
            </w:rPr>
            <mc:AlternateContent>
              <mc:Choice Requires="wps">
                <w:drawing>
                  <wp:anchor distT="0" distB="0" distL="114300" distR="114300" simplePos="0" relativeHeight="251664384" behindDoc="0" locked="0" layoutInCell="1" allowOverlap="1" wp14:anchorId="20282036" wp14:editId="32EF0D6A">
                    <wp:simplePos x="0" y="0"/>
                    <wp:positionH relativeFrom="column">
                      <wp:posOffset>2889850</wp:posOffset>
                    </wp:positionH>
                    <wp:positionV relativeFrom="paragraph">
                      <wp:posOffset>7039886</wp:posOffset>
                    </wp:positionV>
                    <wp:extent cx="2729146" cy="554662"/>
                    <wp:effectExtent l="0" t="0" r="0" b="0"/>
                    <wp:wrapNone/>
                    <wp:docPr id="1032106060" name="Text Box 4"/>
                    <wp:cNvGraphicFramePr/>
                    <a:graphic xmlns:a="http://schemas.openxmlformats.org/drawingml/2006/main">
                      <a:graphicData uri="http://schemas.microsoft.com/office/word/2010/wordprocessingShape">
                        <wps:wsp>
                          <wps:cNvSpPr txBox="1"/>
                          <wps:spPr>
                            <a:xfrm>
                              <a:off x="0" y="0"/>
                              <a:ext cx="2729146" cy="554662"/>
                            </a:xfrm>
                            <a:prstGeom prst="rect">
                              <a:avLst/>
                            </a:prstGeom>
                            <a:noFill/>
                            <a:ln w="6350">
                              <a:noFill/>
                            </a:ln>
                          </wps:spPr>
                          <wps:txbx>
                            <w:txbxContent>
                              <w:p w14:paraId="5F0C7D92" w14:textId="4E1F2A13" w:rsidR="00AC331C" w:rsidRPr="00C00EE7" w:rsidRDefault="006D1345" w:rsidP="00C00EE7">
                                <w:pPr>
                                  <w:jc w:val="right"/>
                                  <w:rPr>
                                    <w:rFonts w:asciiTheme="majorHAnsi" w:hAnsiTheme="majorHAnsi" w:cstheme="majorHAnsi"/>
                                    <w:sz w:val="36"/>
                                    <w:szCs w:val="36"/>
                                  </w:rPr>
                                </w:pPr>
                                <w:r>
                                  <w:rPr>
                                    <w:rFonts w:asciiTheme="majorHAnsi" w:hAnsiTheme="majorHAnsi" w:cstheme="majorHAnsi"/>
                                    <w:sz w:val="36"/>
                                    <w:szCs w:val="36"/>
                                  </w:rPr>
                                  <w:t>May</w:t>
                                </w:r>
                                <w:r w:rsidR="007F31B3">
                                  <w:rPr>
                                    <w:rFonts w:asciiTheme="majorHAnsi" w:hAnsiTheme="majorHAnsi" w:cstheme="majorHAnsi"/>
                                    <w:sz w:val="36"/>
                                    <w:szCs w:val="36"/>
                                  </w:rPr>
                                  <w:t xml:space="preserve"> </w:t>
                                </w:r>
                                <w:r w:rsidR="005C0117">
                                  <w:rPr>
                                    <w:rFonts w:asciiTheme="majorHAnsi" w:hAnsiTheme="majorHAnsi" w:cstheme="majorHAnsi"/>
                                    <w:sz w:val="36"/>
                                    <w:szCs w:val="36"/>
                                  </w:rPr>
                                  <w:t>9, 2024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82036" id="Text Box 4" o:spid="_x0000_s1031" type="#_x0000_t202" style="position:absolute;left:0;text-align:left;margin-left:227.55pt;margin-top:554.3pt;width:214.9pt;height:4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" filled="f" stroked="f" strokeweight=".5pt">
                    <v:textbox>
                      <w:txbxContent>
                        <w:p w14:paraId="5F0C7D92" w14:textId="4E1F2A13" w:rsidR="00AC331C" w:rsidRPr="00C00EE7" w:rsidRDefault="006D1345" w:rsidP="00C00EE7">
                          <w:pPr>
                            <w:jc w:val="right"/>
                            <w:rPr>
                              <w:rFonts w:asciiTheme="majorHAnsi" w:hAnsiTheme="majorHAnsi" w:cstheme="majorHAnsi"/>
                              <w:sz w:val="36"/>
                              <w:szCs w:val="36"/>
                            </w:rPr>
                          </w:pPr>
                          <w:r>
                            <w:rPr>
                              <w:rFonts w:asciiTheme="majorHAnsi" w:hAnsiTheme="majorHAnsi" w:cstheme="majorHAnsi"/>
                              <w:sz w:val="36"/>
                              <w:szCs w:val="36"/>
                            </w:rPr>
                            <w:t>May</w:t>
                          </w:r>
                          <w:r w:rsidR="007F31B3">
                            <w:rPr>
                              <w:rFonts w:asciiTheme="majorHAnsi" w:hAnsiTheme="majorHAnsi" w:cstheme="majorHAnsi"/>
                              <w:sz w:val="36"/>
                              <w:szCs w:val="36"/>
                            </w:rPr>
                            <w:t xml:space="preserve"> </w:t>
                          </w:r>
                          <w:r w:rsidR="005C0117">
                            <w:rPr>
                              <w:rFonts w:asciiTheme="majorHAnsi" w:hAnsiTheme="majorHAnsi" w:cstheme="majorHAnsi"/>
                              <w:sz w:val="36"/>
                              <w:szCs w:val="36"/>
                            </w:rPr>
                            <w:t>9, 2024</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DBA6F35" wp14:editId="0CFFC096">
                    <wp:simplePos x="0" y="0"/>
                    <wp:positionH relativeFrom="column">
                      <wp:posOffset>2971800</wp:posOffset>
                    </wp:positionH>
                    <wp:positionV relativeFrom="paragraph">
                      <wp:posOffset>5459095</wp:posOffset>
                    </wp:positionV>
                    <wp:extent cx="2635250" cy="1498600"/>
                    <wp:effectExtent l="0" t="0" r="0" b="6350"/>
                    <wp:wrapNone/>
                    <wp:docPr id="1099796054" name="Text Box 1"/>
                    <wp:cNvGraphicFramePr/>
                    <a:graphic xmlns:a="http://schemas.openxmlformats.org/drawingml/2006/main">
                      <a:graphicData uri="http://schemas.microsoft.com/office/word/2010/wordprocessingShape">
                        <wps:wsp>
                          <wps:cNvSpPr txBox="1"/>
                          <wps:spPr>
                            <a:xfrm>
                              <a:off x="0" y="0"/>
                              <a:ext cx="2635250" cy="1498600"/>
                            </a:xfrm>
                            <a:prstGeom prst="rect">
                              <a:avLst/>
                            </a:prstGeom>
                            <a:noFill/>
                            <a:ln w="6350">
                              <a:noFill/>
                            </a:ln>
                          </wps:spPr>
                          <wps:txbx>
                            <w:txbxContent>
                              <w:p w14:paraId="32CCCAE6" w14:textId="1A86AFF4" w:rsidR="00C00EE7" w:rsidRPr="00CB5E45" w:rsidRDefault="00C00EE7" w:rsidP="00C00EE7">
                                <w:pPr>
                                  <w:spacing w:line="240" w:lineRule="auto"/>
                                  <w:jc w:val="right"/>
                                  <w:rPr>
                                    <w:rFonts w:asciiTheme="majorHAnsi" w:hAnsiTheme="majorHAnsi" w:cstheme="majorHAnsi"/>
                                    <w:sz w:val="36"/>
                                    <w:szCs w:val="36"/>
                                    <w:lang w:val="fr-CA"/>
                                  </w:rPr>
                                </w:pPr>
                                <w:r w:rsidRPr="00CB5E45">
                                  <w:rPr>
                                    <w:rFonts w:asciiTheme="majorHAnsi" w:hAnsiTheme="majorHAnsi" w:cstheme="majorHAnsi"/>
                                    <w:sz w:val="36"/>
                                    <w:szCs w:val="36"/>
                                    <w:lang w:val="fr-CA"/>
                                  </w:rPr>
                                  <w:t>Rebecca Gewurtz</w:t>
                                </w:r>
                              </w:p>
                              <w:p w14:paraId="21961062" w14:textId="2684C9B3" w:rsidR="00C00EE7" w:rsidRPr="00CB5E45" w:rsidRDefault="00C00EE7" w:rsidP="00C00EE7">
                                <w:pPr>
                                  <w:spacing w:line="240" w:lineRule="auto"/>
                                  <w:jc w:val="right"/>
                                  <w:rPr>
                                    <w:rFonts w:asciiTheme="majorHAnsi" w:hAnsiTheme="majorHAnsi" w:cstheme="majorHAnsi"/>
                                    <w:sz w:val="36"/>
                                    <w:szCs w:val="36"/>
                                    <w:lang w:val="fr-CA"/>
                                  </w:rPr>
                                </w:pPr>
                                <w:r w:rsidRPr="00CB5E45">
                                  <w:rPr>
                                    <w:rFonts w:asciiTheme="majorHAnsi" w:hAnsiTheme="majorHAnsi" w:cstheme="majorHAnsi"/>
                                    <w:sz w:val="36"/>
                                    <w:szCs w:val="36"/>
                                    <w:lang w:val="fr-CA"/>
                                  </w:rPr>
                                  <w:t>Andrew Dixon</w:t>
                                </w:r>
                              </w:p>
                              <w:p w14:paraId="2625A780" w14:textId="56E95069" w:rsidR="00C00EE7" w:rsidRPr="00CB5E45" w:rsidRDefault="00C00EE7" w:rsidP="00C00EE7">
                                <w:pPr>
                                  <w:spacing w:line="240" w:lineRule="auto"/>
                                  <w:jc w:val="right"/>
                                  <w:rPr>
                                    <w:rFonts w:asciiTheme="majorHAnsi" w:hAnsiTheme="majorHAnsi" w:cstheme="majorHAnsi"/>
                                    <w:sz w:val="36"/>
                                    <w:szCs w:val="36"/>
                                    <w:lang w:val="fr-CA"/>
                                  </w:rPr>
                                </w:pPr>
                                <w:r w:rsidRPr="00CB5E45">
                                  <w:rPr>
                                    <w:rFonts w:asciiTheme="majorHAnsi" w:hAnsiTheme="majorHAnsi" w:cstheme="majorHAnsi"/>
                                    <w:sz w:val="36"/>
                                    <w:szCs w:val="36"/>
                                    <w:lang w:val="fr-CA"/>
                                  </w:rPr>
                                  <w:t>Amie Richards</w:t>
                                </w:r>
                              </w:p>
                              <w:p w14:paraId="5B4E23A5" w14:textId="61D5EC35" w:rsidR="00C00EE7" w:rsidRPr="00C00EE7" w:rsidRDefault="00C00EE7" w:rsidP="00C00EE7">
                                <w:pPr>
                                  <w:spacing w:line="240" w:lineRule="auto"/>
                                  <w:jc w:val="right"/>
                                  <w:rPr>
                                    <w:rFonts w:asciiTheme="majorHAnsi" w:hAnsiTheme="majorHAnsi" w:cstheme="majorHAnsi"/>
                                    <w:sz w:val="36"/>
                                    <w:szCs w:val="36"/>
                                  </w:rPr>
                                </w:pPr>
                                <w:r w:rsidRPr="00C00EE7">
                                  <w:rPr>
                                    <w:rFonts w:asciiTheme="majorHAnsi" w:hAnsiTheme="majorHAnsi" w:cstheme="majorHAnsi"/>
                                    <w:sz w:val="36"/>
                                    <w:szCs w:val="36"/>
                                  </w:rPr>
                                  <w:t>Emile Tompa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BA6F35" id="Text Box 1" o:spid="_x0000_s1032" type="#_x0000_t202" style="position:absolute;left:0;text-align:left;margin-left:234pt;margin-top:429.85pt;width:207.5pt;height:11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" filled="f" stroked="f" strokeweight=".5pt">
                    <v:textbox>
                      <w:txbxContent>
                        <w:p w14:paraId="32CCCAE6" w14:textId="1A86AFF4" w:rsidR="00C00EE7" w:rsidRPr="00CB5E45" w:rsidRDefault="00C00EE7" w:rsidP="00C00EE7">
                          <w:pPr>
                            <w:spacing w:line="240" w:lineRule="auto"/>
                            <w:jc w:val="right"/>
                            <w:rPr>
                              <w:rFonts w:asciiTheme="majorHAnsi" w:hAnsiTheme="majorHAnsi" w:cstheme="majorHAnsi"/>
                              <w:sz w:val="36"/>
                              <w:szCs w:val="36"/>
                              <w:lang w:val="fr-CA"/>
                            </w:rPr>
                          </w:pPr>
                          <w:r w:rsidRPr="00CB5E45">
                            <w:rPr>
                              <w:rFonts w:asciiTheme="majorHAnsi" w:hAnsiTheme="majorHAnsi" w:cstheme="majorHAnsi"/>
                              <w:sz w:val="36"/>
                              <w:szCs w:val="36"/>
                              <w:lang w:val="fr-CA"/>
                            </w:rPr>
                            <w:t>Rebecca Gewurtz</w:t>
                          </w:r>
                        </w:p>
                        <w:p w14:paraId="21961062" w14:textId="2684C9B3" w:rsidR="00C00EE7" w:rsidRPr="00CB5E45" w:rsidRDefault="00C00EE7" w:rsidP="00C00EE7">
                          <w:pPr>
                            <w:spacing w:line="240" w:lineRule="auto"/>
                            <w:jc w:val="right"/>
                            <w:rPr>
                              <w:rFonts w:asciiTheme="majorHAnsi" w:hAnsiTheme="majorHAnsi" w:cstheme="majorHAnsi"/>
                              <w:sz w:val="36"/>
                              <w:szCs w:val="36"/>
                              <w:lang w:val="fr-CA"/>
                            </w:rPr>
                          </w:pPr>
                          <w:r w:rsidRPr="00CB5E45">
                            <w:rPr>
                              <w:rFonts w:asciiTheme="majorHAnsi" w:hAnsiTheme="majorHAnsi" w:cstheme="majorHAnsi"/>
                              <w:sz w:val="36"/>
                              <w:szCs w:val="36"/>
                              <w:lang w:val="fr-CA"/>
                            </w:rPr>
                            <w:t>Andrew Dixon</w:t>
                          </w:r>
                        </w:p>
                        <w:p w14:paraId="2625A780" w14:textId="56E95069" w:rsidR="00C00EE7" w:rsidRPr="00CB5E45" w:rsidRDefault="00C00EE7" w:rsidP="00C00EE7">
                          <w:pPr>
                            <w:spacing w:line="240" w:lineRule="auto"/>
                            <w:jc w:val="right"/>
                            <w:rPr>
                              <w:rFonts w:asciiTheme="majorHAnsi" w:hAnsiTheme="majorHAnsi" w:cstheme="majorHAnsi"/>
                              <w:sz w:val="36"/>
                              <w:szCs w:val="36"/>
                              <w:lang w:val="fr-CA"/>
                            </w:rPr>
                          </w:pPr>
                          <w:r w:rsidRPr="00CB5E45">
                            <w:rPr>
                              <w:rFonts w:asciiTheme="majorHAnsi" w:hAnsiTheme="majorHAnsi" w:cstheme="majorHAnsi"/>
                              <w:sz w:val="36"/>
                              <w:szCs w:val="36"/>
                              <w:lang w:val="fr-CA"/>
                            </w:rPr>
                            <w:t>Amie Richards</w:t>
                          </w:r>
                        </w:p>
                        <w:p w14:paraId="5B4E23A5" w14:textId="61D5EC35" w:rsidR="00C00EE7" w:rsidRPr="00C00EE7" w:rsidRDefault="00C00EE7" w:rsidP="00C00EE7">
                          <w:pPr>
                            <w:spacing w:line="240" w:lineRule="auto"/>
                            <w:jc w:val="right"/>
                            <w:rPr>
                              <w:rFonts w:asciiTheme="majorHAnsi" w:hAnsiTheme="majorHAnsi" w:cstheme="majorHAnsi"/>
                              <w:sz w:val="36"/>
                              <w:szCs w:val="36"/>
                            </w:rPr>
                          </w:pPr>
                          <w:r w:rsidRPr="00C00EE7">
                            <w:rPr>
                              <w:rFonts w:asciiTheme="majorHAnsi" w:hAnsiTheme="majorHAnsi" w:cstheme="majorHAnsi"/>
                              <w:sz w:val="36"/>
                              <w:szCs w:val="36"/>
                            </w:rPr>
                            <w:t>Emile Tompa</w:t>
                          </w:r>
                        </w:p>
                      </w:txbxContent>
                    </v:textbox>
                  </v:shape>
                </w:pict>
              </mc:Fallback>
            </mc:AlternateContent>
          </w:r>
          <w:r>
            <w:rPr>
              <w:noProof/>
            </w:rPr>
            <mc:AlternateContent>
              <mc:Choice Requires="wpg">
                <w:drawing>
                  <wp:anchor distT="0" distB="0" distL="114300" distR="114300" simplePos="0" relativeHeight="251663360" behindDoc="0" locked="0" layoutInCell="1" allowOverlap="1" wp14:anchorId="251EC5C1" wp14:editId="6A9041C7">
                    <wp:simplePos x="0" y="0"/>
                    <wp:positionH relativeFrom="column">
                      <wp:posOffset>4223083</wp:posOffset>
                    </wp:positionH>
                    <wp:positionV relativeFrom="paragraph">
                      <wp:posOffset>5097145</wp:posOffset>
                    </wp:positionV>
                    <wp:extent cx="2633902" cy="3374136"/>
                    <wp:effectExtent l="0" t="0" r="0" b="0"/>
                    <wp:wrapNone/>
                    <wp:docPr id="455" name="Group 2" title="Crop mark graphic"/>
                    <wp:cNvGraphicFramePr/>
                    <a:graphic xmlns:a="http://schemas.openxmlformats.org/drawingml/2006/main">
                      <a:graphicData uri="http://schemas.microsoft.com/office/word/2010/wordprocessingGroup">
                        <wpg:wgp>
                          <wpg:cNvGrpSpPr/>
                          <wpg:grpSpPr>
                            <a:xfrm>
                              <a:off x="0" y="0"/>
                              <a:ext cx="2633902" cy="3374136"/>
                              <a:chOff x="0" y="0"/>
                              <a:chExt cx="2628900" cy="3371850"/>
                            </a:xfrm>
                          </wpg:grpSpPr>
                          <wps:wsp>
                            <wps:cNvPr id="456" name="Freeform 456"/>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57" name="Rectangle 45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618FDF" id="Group 2" o:spid="_x0000_s1026" alt="Title: Crop mark graphic" style="position:absolute;margin-left:332.55pt;margin-top:401.35pt;width:207.4pt;height:265.7pt;z-index:251663360" coordsize="26289,3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">
                    <v:shape id="Freeform 456" o:spid="_x0000_s1027" style="position:absolute;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" path="m1344,1806l,1806,,1641r1176,l1176,r168,l1344,1806xe" fillcolor="#44546a [3215]" stroked="f">
                      <v:path arrowok="t" o:connecttype="custom" o:connectlocs="2133600,2867025;0,2867025;0,2605088;1866900,2605088;1866900,0;2133600,0;2133600,2867025" o:connectangles="0,0,0,0,0,0,0"/>
                    </v:shape>
                    <v:rect id="Rectangle 457" o:spid="_x0000_s1028" style="position:absolute;left:95;width:26194;height:33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" filled="f" stroked="f" strokeweight="1pt"/>
                  </v:group>
                </w:pict>
              </mc:Fallback>
            </mc:AlternateContent>
          </w:r>
          <w:r w:rsidR="009F1C92">
            <w:rPr>
              <w:b/>
              <w:bCs/>
              <w:i/>
              <w:caps/>
              <w:color w:val="262626" w:themeColor="text1" w:themeTint="D9"/>
              <w:sz w:val="120"/>
              <w:szCs w:val="120"/>
            </w:rPr>
            <w:br w:type="page"/>
          </w:r>
        </w:p>
        <w:p w14:paraId="315F0DFC" w14:textId="524847A7" w:rsidR="009F1C92" w:rsidRPr="002245BD" w:rsidRDefault="002245BD" w:rsidP="002245BD">
          <w:pPr>
            <w:rPr>
              <w:rFonts w:asciiTheme="majorHAnsi" w:hAnsiTheme="majorHAnsi"/>
              <w:iCs/>
              <w:caps/>
              <w:color w:val="262626" w:themeColor="text1" w:themeTint="D9"/>
            </w:rPr>
          </w:pPr>
          <w:r w:rsidRPr="002245BD">
            <w:rPr>
              <w:iCs/>
              <w:caps/>
              <w:color w:val="262626" w:themeColor="text1" w:themeTint="D9"/>
            </w:rPr>
            <w:lastRenderedPageBreak/>
            <w:br w:type="page"/>
          </w:r>
        </w:p>
      </w:sdtContent>
    </w:sdt>
    <w:sdt>
      <w:sdtPr>
        <w:rPr>
          <w:rFonts w:ascii="Verdana" w:eastAsia="Times New Roman" w:hAnsi="Verdana" w:cs="Times New Roman"/>
          <w:b w:val="0"/>
          <w:bCs w:val="0"/>
          <w:color w:val="000000" w:themeColor="text1"/>
          <w:kern w:val="2"/>
          <w:sz w:val="24"/>
          <w:szCs w:val="24"/>
          <w14:ligatures w14:val="standardContextual"/>
        </w:rPr>
        <w:id w:val="516897069"/>
        <w:docPartObj>
          <w:docPartGallery w:val="Table of Contents"/>
          <w:docPartUnique/>
        </w:docPartObj>
      </w:sdtPr>
      <w:sdtEndPr>
        <w:rPr>
          <w:rFonts w:eastAsiaTheme="minorEastAsia"/>
          <w:noProof/>
        </w:rPr>
      </w:sdtEndPr>
      <w:sdtContent>
        <w:p w14:paraId="265A212A" w14:textId="0B2F51BA" w:rsidR="00627033" w:rsidRDefault="00627033" w:rsidP="004D3AA0">
          <w:pPr>
            <w:pStyle w:val="TOCHeading"/>
            <w:spacing w:before="0" w:afterAutospacing="0" w:line="240" w:lineRule="auto"/>
          </w:pPr>
          <w:r>
            <w:t>Table of Contents</w:t>
          </w:r>
        </w:p>
        <w:p w14:paraId="53DEA4FF" w14:textId="3007E4DA" w:rsidR="00DC2634" w:rsidRDefault="0020646E">
          <w:pPr>
            <w:pStyle w:val="TOC1"/>
            <w:rPr>
              <w:rFonts w:asciiTheme="minorHAnsi" w:eastAsiaTheme="minorEastAsia" w:hAnsiTheme="minorHAnsi" w:cstheme="minorBidi"/>
              <w:b w:val="0"/>
              <w:bCs w:val="0"/>
              <w:iCs w:val="0"/>
              <w:noProof/>
              <w:color w:val="auto"/>
              <w:lang w:eastAsia="en-CA"/>
            </w:rPr>
          </w:pPr>
          <w:r>
            <w:fldChar w:fldCharType="begin"/>
          </w:r>
          <w:r>
            <w:instrText xml:space="preserve"> TOC \o "1-3" \h \z \u </w:instrText>
          </w:r>
          <w:r>
            <w:fldChar w:fldCharType="separate"/>
          </w:r>
          <w:hyperlink w:anchor="_Toc165830671" w:history="1">
            <w:r w:rsidR="00DC2634" w:rsidRPr="00A5770C">
              <w:rPr>
                <w:rStyle w:val="Hyperlink"/>
                <w:noProof/>
              </w:rPr>
              <w:t>Executive Summary</w:t>
            </w:r>
            <w:r w:rsidR="00DC2634">
              <w:rPr>
                <w:noProof/>
                <w:webHidden/>
              </w:rPr>
              <w:tab/>
            </w:r>
            <w:r w:rsidR="00DC2634">
              <w:rPr>
                <w:noProof/>
                <w:webHidden/>
              </w:rPr>
              <w:fldChar w:fldCharType="begin"/>
            </w:r>
            <w:r w:rsidR="00DC2634">
              <w:rPr>
                <w:noProof/>
                <w:webHidden/>
              </w:rPr>
              <w:instrText xml:space="preserve"> PAGEREF _Toc165830671 \h </w:instrText>
            </w:r>
            <w:r w:rsidR="00DC2634">
              <w:rPr>
                <w:noProof/>
                <w:webHidden/>
              </w:rPr>
            </w:r>
            <w:r w:rsidR="00DC2634">
              <w:rPr>
                <w:noProof/>
                <w:webHidden/>
              </w:rPr>
              <w:fldChar w:fldCharType="separate"/>
            </w:r>
            <w:r w:rsidR="00DC2634">
              <w:rPr>
                <w:noProof/>
                <w:webHidden/>
              </w:rPr>
              <w:t>4</w:t>
            </w:r>
            <w:r w:rsidR="00DC2634">
              <w:rPr>
                <w:noProof/>
                <w:webHidden/>
              </w:rPr>
              <w:fldChar w:fldCharType="end"/>
            </w:r>
          </w:hyperlink>
        </w:p>
        <w:p w14:paraId="1F6CAD18" w14:textId="5087B138" w:rsidR="00DC2634" w:rsidRDefault="00000000">
          <w:pPr>
            <w:pStyle w:val="TOC2"/>
            <w:rPr>
              <w:rFonts w:asciiTheme="minorHAnsi" w:eastAsiaTheme="minorEastAsia" w:hAnsiTheme="minorHAnsi" w:cstheme="minorBidi"/>
              <w:bCs w:val="0"/>
              <w:noProof/>
              <w:color w:val="auto"/>
              <w:sz w:val="24"/>
              <w:szCs w:val="24"/>
              <w:lang w:eastAsia="en-CA"/>
            </w:rPr>
          </w:pPr>
          <w:hyperlink w:anchor="_Toc165830672" w:history="1">
            <w:r w:rsidR="00DC2634" w:rsidRPr="00A5770C">
              <w:rPr>
                <w:rStyle w:val="Hyperlink"/>
                <w:noProof/>
              </w:rPr>
              <w:t>Summary of Findings and Recommendations</w:t>
            </w:r>
            <w:r w:rsidR="00DC2634">
              <w:rPr>
                <w:noProof/>
                <w:webHidden/>
              </w:rPr>
              <w:tab/>
            </w:r>
            <w:r w:rsidR="00DC2634">
              <w:rPr>
                <w:noProof/>
                <w:webHidden/>
              </w:rPr>
              <w:fldChar w:fldCharType="begin"/>
            </w:r>
            <w:r w:rsidR="00DC2634">
              <w:rPr>
                <w:noProof/>
                <w:webHidden/>
              </w:rPr>
              <w:instrText xml:space="preserve"> PAGEREF _Toc165830672 \h </w:instrText>
            </w:r>
            <w:r w:rsidR="00DC2634">
              <w:rPr>
                <w:noProof/>
                <w:webHidden/>
              </w:rPr>
            </w:r>
            <w:r w:rsidR="00DC2634">
              <w:rPr>
                <w:noProof/>
                <w:webHidden/>
              </w:rPr>
              <w:fldChar w:fldCharType="separate"/>
            </w:r>
            <w:r w:rsidR="00DC2634">
              <w:rPr>
                <w:noProof/>
                <w:webHidden/>
              </w:rPr>
              <w:t>6</w:t>
            </w:r>
            <w:r w:rsidR="00DC2634">
              <w:rPr>
                <w:noProof/>
                <w:webHidden/>
              </w:rPr>
              <w:fldChar w:fldCharType="end"/>
            </w:r>
          </w:hyperlink>
        </w:p>
        <w:p w14:paraId="27393F1F" w14:textId="3B5A2725" w:rsidR="00DC2634" w:rsidRDefault="00000000">
          <w:pPr>
            <w:pStyle w:val="TOC2"/>
            <w:rPr>
              <w:rFonts w:asciiTheme="minorHAnsi" w:eastAsiaTheme="minorEastAsia" w:hAnsiTheme="minorHAnsi" w:cstheme="minorBidi"/>
              <w:bCs w:val="0"/>
              <w:noProof/>
              <w:color w:val="auto"/>
              <w:sz w:val="24"/>
              <w:szCs w:val="24"/>
              <w:lang w:eastAsia="en-CA"/>
            </w:rPr>
          </w:pPr>
          <w:hyperlink w:anchor="_Toc165830673" w:history="1">
            <w:r w:rsidR="00DC2634" w:rsidRPr="00A5770C">
              <w:rPr>
                <w:rStyle w:val="Hyperlink"/>
                <w:noProof/>
              </w:rPr>
              <w:t>Recommendation 1 – Make the DTC application more accessible</w:t>
            </w:r>
            <w:r w:rsidR="00DC2634">
              <w:rPr>
                <w:noProof/>
                <w:webHidden/>
              </w:rPr>
              <w:tab/>
            </w:r>
            <w:r w:rsidR="00DC2634">
              <w:rPr>
                <w:noProof/>
                <w:webHidden/>
              </w:rPr>
              <w:fldChar w:fldCharType="begin"/>
            </w:r>
            <w:r w:rsidR="00DC2634">
              <w:rPr>
                <w:noProof/>
                <w:webHidden/>
              </w:rPr>
              <w:instrText xml:space="preserve"> PAGEREF _Toc165830673 \h </w:instrText>
            </w:r>
            <w:r w:rsidR="00DC2634">
              <w:rPr>
                <w:noProof/>
                <w:webHidden/>
              </w:rPr>
            </w:r>
            <w:r w:rsidR="00DC2634">
              <w:rPr>
                <w:noProof/>
                <w:webHidden/>
              </w:rPr>
              <w:fldChar w:fldCharType="separate"/>
            </w:r>
            <w:r w:rsidR="00DC2634">
              <w:rPr>
                <w:noProof/>
                <w:webHidden/>
              </w:rPr>
              <w:t>6</w:t>
            </w:r>
            <w:r w:rsidR="00DC2634">
              <w:rPr>
                <w:noProof/>
                <w:webHidden/>
              </w:rPr>
              <w:fldChar w:fldCharType="end"/>
            </w:r>
          </w:hyperlink>
        </w:p>
        <w:p w14:paraId="5A375416" w14:textId="789D5B4C" w:rsidR="00DC2634" w:rsidRDefault="00000000">
          <w:pPr>
            <w:pStyle w:val="TOC2"/>
            <w:rPr>
              <w:rFonts w:asciiTheme="minorHAnsi" w:eastAsiaTheme="minorEastAsia" w:hAnsiTheme="minorHAnsi" w:cstheme="minorBidi"/>
              <w:bCs w:val="0"/>
              <w:noProof/>
              <w:color w:val="auto"/>
              <w:sz w:val="24"/>
              <w:szCs w:val="24"/>
              <w:lang w:eastAsia="en-CA"/>
            </w:rPr>
          </w:pPr>
          <w:hyperlink w:anchor="_Toc165830674" w:history="1">
            <w:r w:rsidR="00DC2634" w:rsidRPr="00A5770C">
              <w:rPr>
                <w:rStyle w:val="Hyperlink"/>
                <w:noProof/>
              </w:rPr>
              <w:t>Recommendation 2 - Coordinate the DTC with other disability credits and benefits</w:t>
            </w:r>
            <w:r w:rsidR="00DC2634">
              <w:rPr>
                <w:noProof/>
                <w:webHidden/>
              </w:rPr>
              <w:tab/>
            </w:r>
            <w:r w:rsidR="00DC2634">
              <w:rPr>
                <w:noProof/>
                <w:webHidden/>
              </w:rPr>
              <w:fldChar w:fldCharType="begin"/>
            </w:r>
            <w:r w:rsidR="00DC2634">
              <w:rPr>
                <w:noProof/>
                <w:webHidden/>
              </w:rPr>
              <w:instrText xml:space="preserve"> PAGEREF _Toc165830674 \h </w:instrText>
            </w:r>
            <w:r w:rsidR="00DC2634">
              <w:rPr>
                <w:noProof/>
                <w:webHidden/>
              </w:rPr>
            </w:r>
            <w:r w:rsidR="00DC2634">
              <w:rPr>
                <w:noProof/>
                <w:webHidden/>
              </w:rPr>
              <w:fldChar w:fldCharType="separate"/>
            </w:r>
            <w:r w:rsidR="00DC2634">
              <w:rPr>
                <w:noProof/>
                <w:webHidden/>
              </w:rPr>
              <w:t>7</w:t>
            </w:r>
            <w:r w:rsidR="00DC2634">
              <w:rPr>
                <w:noProof/>
                <w:webHidden/>
              </w:rPr>
              <w:fldChar w:fldCharType="end"/>
            </w:r>
          </w:hyperlink>
        </w:p>
        <w:p w14:paraId="17A1C94E" w14:textId="7E9798B7" w:rsidR="00DC2634" w:rsidRDefault="00000000">
          <w:pPr>
            <w:pStyle w:val="TOC2"/>
            <w:rPr>
              <w:rFonts w:asciiTheme="minorHAnsi" w:eastAsiaTheme="minorEastAsia" w:hAnsiTheme="minorHAnsi" w:cstheme="minorBidi"/>
              <w:bCs w:val="0"/>
              <w:noProof/>
              <w:color w:val="auto"/>
              <w:sz w:val="24"/>
              <w:szCs w:val="24"/>
              <w:lang w:eastAsia="en-CA"/>
            </w:rPr>
          </w:pPr>
          <w:hyperlink w:anchor="_Toc165830675" w:history="1">
            <w:r w:rsidR="00DC2634" w:rsidRPr="00A5770C">
              <w:rPr>
                <w:rStyle w:val="Hyperlink"/>
                <w:noProof/>
              </w:rPr>
              <w:t>Recommendation 3 – Provide seamless access to disability benefits available in Canada</w:t>
            </w:r>
            <w:r w:rsidR="00DC2634">
              <w:rPr>
                <w:noProof/>
                <w:webHidden/>
              </w:rPr>
              <w:tab/>
            </w:r>
            <w:r w:rsidR="00DC2634">
              <w:rPr>
                <w:noProof/>
                <w:webHidden/>
              </w:rPr>
              <w:fldChar w:fldCharType="begin"/>
            </w:r>
            <w:r w:rsidR="00DC2634">
              <w:rPr>
                <w:noProof/>
                <w:webHidden/>
              </w:rPr>
              <w:instrText xml:space="preserve"> PAGEREF _Toc165830675 \h </w:instrText>
            </w:r>
            <w:r w:rsidR="00DC2634">
              <w:rPr>
                <w:noProof/>
                <w:webHidden/>
              </w:rPr>
            </w:r>
            <w:r w:rsidR="00DC2634">
              <w:rPr>
                <w:noProof/>
                <w:webHidden/>
              </w:rPr>
              <w:fldChar w:fldCharType="separate"/>
            </w:r>
            <w:r w:rsidR="00DC2634">
              <w:rPr>
                <w:noProof/>
                <w:webHidden/>
              </w:rPr>
              <w:t>7</w:t>
            </w:r>
            <w:r w:rsidR="00DC2634">
              <w:rPr>
                <w:noProof/>
                <w:webHidden/>
              </w:rPr>
              <w:fldChar w:fldCharType="end"/>
            </w:r>
          </w:hyperlink>
        </w:p>
        <w:p w14:paraId="34B46BBC" w14:textId="734A9964" w:rsidR="00DC2634" w:rsidRDefault="00000000">
          <w:pPr>
            <w:pStyle w:val="TOC2"/>
            <w:rPr>
              <w:rFonts w:asciiTheme="minorHAnsi" w:eastAsiaTheme="minorEastAsia" w:hAnsiTheme="minorHAnsi" w:cstheme="minorBidi"/>
              <w:bCs w:val="0"/>
              <w:noProof/>
              <w:color w:val="auto"/>
              <w:sz w:val="24"/>
              <w:szCs w:val="24"/>
              <w:lang w:eastAsia="en-CA"/>
            </w:rPr>
          </w:pPr>
          <w:hyperlink w:anchor="_Toc165830676" w:history="1">
            <w:r w:rsidR="00DC2634" w:rsidRPr="00A5770C">
              <w:rPr>
                <w:rStyle w:val="Hyperlink"/>
                <w:noProof/>
              </w:rPr>
              <w:t>Recommendation 4 – Position the DTC within Canada’s poverty reduction strategy</w:t>
            </w:r>
            <w:r w:rsidR="00DC2634">
              <w:rPr>
                <w:noProof/>
                <w:webHidden/>
              </w:rPr>
              <w:tab/>
            </w:r>
            <w:r w:rsidR="00DC2634">
              <w:rPr>
                <w:noProof/>
                <w:webHidden/>
              </w:rPr>
              <w:fldChar w:fldCharType="begin"/>
            </w:r>
            <w:r w:rsidR="00DC2634">
              <w:rPr>
                <w:noProof/>
                <w:webHidden/>
              </w:rPr>
              <w:instrText xml:space="preserve"> PAGEREF _Toc165830676 \h </w:instrText>
            </w:r>
            <w:r w:rsidR="00DC2634">
              <w:rPr>
                <w:noProof/>
                <w:webHidden/>
              </w:rPr>
            </w:r>
            <w:r w:rsidR="00DC2634">
              <w:rPr>
                <w:noProof/>
                <w:webHidden/>
              </w:rPr>
              <w:fldChar w:fldCharType="separate"/>
            </w:r>
            <w:r w:rsidR="00DC2634">
              <w:rPr>
                <w:noProof/>
                <w:webHidden/>
              </w:rPr>
              <w:t>8</w:t>
            </w:r>
            <w:r w:rsidR="00DC2634">
              <w:rPr>
                <w:noProof/>
                <w:webHidden/>
              </w:rPr>
              <w:fldChar w:fldCharType="end"/>
            </w:r>
          </w:hyperlink>
        </w:p>
        <w:p w14:paraId="0895E032" w14:textId="59BF60BC" w:rsidR="00DC2634" w:rsidRDefault="00000000">
          <w:pPr>
            <w:pStyle w:val="TOC2"/>
            <w:rPr>
              <w:rFonts w:asciiTheme="minorHAnsi" w:eastAsiaTheme="minorEastAsia" w:hAnsiTheme="minorHAnsi" w:cstheme="minorBidi"/>
              <w:bCs w:val="0"/>
              <w:noProof/>
              <w:color w:val="auto"/>
              <w:sz w:val="24"/>
              <w:szCs w:val="24"/>
              <w:lang w:eastAsia="en-CA"/>
            </w:rPr>
          </w:pPr>
          <w:hyperlink w:anchor="_Toc165830677" w:history="1">
            <w:r w:rsidR="00DC2634" w:rsidRPr="00A5770C">
              <w:rPr>
                <w:rStyle w:val="Hyperlink"/>
                <w:noProof/>
              </w:rPr>
              <w:t>Recommendation 5 – Change the DTC back to a refundable tax credit</w:t>
            </w:r>
            <w:r w:rsidR="00DC2634">
              <w:rPr>
                <w:noProof/>
                <w:webHidden/>
              </w:rPr>
              <w:tab/>
            </w:r>
            <w:r w:rsidR="00DC2634">
              <w:rPr>
                <w:noProof/>
                <w:webHidden/>
              </w:rPr>
              <w:fldChar w:fldCharType="begin"/>
            </w:r>
            <w:r w:rsidR="00DC2634">
              <w:rPr>
                <w:noProof/>
                <w:webHidden/>
              </w:rPr>
              <w:instrText xml:space="preserve"> PAGEREF _Toc165830677 \h </w:instrText>
            </w:r>
            <w:r w:rsidR="00DC2634">
              <w:rPr>
                <w:noProof/>
                <w:webHidden/>
              </w:rPr>
            </w:r>
            <w:r w:rsidR="00DC2634">
              <w:rPr>
                <w:noProof/>
                <w:webHidden/>
              </w:rPr>
              <w:fldChar w:fldCharType="separate"/>
            </w:r>
            <w:r w:rsidR="00DC2634">
              <w:rPr>
                <w:noProof/>
                <w:webHidden/>
              </w:rPr>
              <w:t>8</w:t>
            </w:r>
            <w:r w:rsidR="00DC2634">
              <w:rPr>
                <w:noProof/>
                <w:webHidden/>
              </w:rPr>
              <w:fldChar w:fldCharType="end"/>
            </w:r>
          </w:hyperlink>
        </w:p>
        <w:p w14:paraId="78C689EB" w14:textId="1B52F96C" w:rsidR="00DC2634" w:rsidRDefault="00000000">
          <w:pPr>
            <w:pStyle w:val="TOC2"/>
            <w:rPr>
              <w:rFonts w:asciiTheme="minorHAnsi" w:eastAsiaTheme="minorEastAsia" w:hAnsiTheme="minorHAnsi" w:cstheme="minorBidi"/>
              <w:bCs w:val="0"/>
              <w:noProof/>
              <w:color w:val="auto"/>
              <w:sz w:val="24"/>
              <w:szCs w:val="24"/>
              <w:lang w:eastAsia="en-CA"/>
            </w:rPr>
          </w:pPr>
          <w:hyperlink w:anchor="_Toc165830678" w:history="1">
            <w:r w:rsidR="00DC2634" w:rsidRPr="00A5770C">
              <w:rPr>
                <w:rStyle w:val="Hyperlink"/>
                <w:noProof/>
              </w:rPr>
              <w:t>Recommendation 6 – Amend DTC eligibility so all lived experiences of persons with disabilities are treated equitably</w:t>
            </w:r>
            <w:r w:rsidR="00DC2634">
              <w:rPr>
                <w:noProof/>
                <w:webHidden/>
              </w:rPr>
              <w:tab/>
            </w:r>
            <w:r w:rsidR="00DC2634">
              <w:rPr>
                <w:noProof/>
                <w:webHidden/>
              </w:rPr>
              <w:fldChar w:fldCharType="begin"/>
            </w:r>
            <w:r w:rsidR="00DC2634">
              <w:rPr>
                <w:noProof/>
                <w:webHidden/>
              </w:rPr>
              <w:instrText xml:space="preserve"> PAGEREF _Toc165830678 \h </w:instrText>
            </w:r>
            <w:r w:rsidR="00DC2634">
              <w:rPr>
                <w:noProof/>
                <w:webHidden/>
              </w:rPr>
            </w:r>
            <w:r w:rsidR="00DC2634">
              <w:rPr>
                <w:noProof/>
                <w:webHidden/>
              </w:rPr>
              <w:fldChar w:fldCharType="separate"/>
            </w:r>
            <w:r w:rsidR="00DC2634">
              <w:rPr>
                <w:noProof/>
                <w:webHidden/>
              </w:rPr>
              <w:t>9</w:t>
            </w:r>
            <w:r w:rsidR="00DC2634">
              <w:rPr>
                <w:noProof/>
                <w:webHidden/>
              </w:rPr>
              <w:fldChar w:fldCharType="end"/>
            </w:r>
          </w:hyperlink>
        </w:p>
        <w:p w14:paraId="73A5FF91" w14:textId="6FFA89ED" w:rsidR="00DC2634" w:rsidRDefault="00000000">
          <w:pPr>
            <w:pStyle w:val="TOC2"/>
            <w:rPr>
              <w:rFonts w:asciiTheme="minorHAnsi" w:eastAsiaTheme="minorEastAsia" w:hAnsiTheme="minorHAnsi" w:cstheme="minorBidi"/>
              <w:bCs w:val="0"/>
              <w:noProof/>
              <w:color w:val="auto"/>
              <w:sz w:val="24"/>
              <w:szCs w:val="24"/>
              <w:lang w:eastAsia="en-CA"/>
            </w:rPr>
          </w:pPr>
          <w:hyperlink w:anchor="_Toc165830679" w:history="1">
            <w:r w:rsidR="00DC2634" w:rsidRPr="00A5770C">
              <w:rPr>
                <w:rStyle w:val="Hyperlink"/>
                <w:noProof/>
              </w:rPr>
              <w:t>Recommendation 7 – Promote education and awareness of the DTC</w:t>
            </w:r>
            <w:r w:rsidR="00DC2634">
              <w:rPr>
                <w:noProof/>
                <w:webHidden/>
              </w:rPr>
              <w:tab/>
            </w:r>
            <w:r w:rsidR="00DC2634">
              <w:rPr>
                <w:noProof/>
                <w:webHidden/>
              </w:rPr>
              <w:fldChar w:fldCharType="begin"/>
            </w:r>
            <w:r w:rsidR="00DC2634">
              <w:rPr>
                <w:noProof/>
                <w:webHidden/>
              </w:rPr>
              <w:instrText xml:space="preserve"> PAGEREF _Toc165830679 \h </w:instrText>
            </w:r>
            <w:r w:rsidR="00DC2634">
              <w:rPr>
                <w:noProof/>
                <w:webHidden/>
              </w:rPr>
            </w:r>
            <w:r w:rsidR="00DC2634">
              <w:rPr>
                <w:noProof/>
                <w:webHidden/>
              </w:rPr>
              <w:fldChar w:fldCharType="separate"/>
            </w:r>
            <w:r w:rsidR="00DC2634">
              <w:rPr>
                <w:noProof/>
                <w:webHidden/>
              </w:rPr>
              <w:t>9</w:t>
            </w:r>
            <w:r w:rsidR="00DC2634">
              <w:rPr>
                <w:noProof/>
                <w:webHidden/>
              </w:rPr>
              <w:fldChar w:fldCharType="end"/>
            </w:r>
          </w:hyperlink>
        </w:p>
        <w:p w14:paraId="424A5FFA" w14:textId="481E5BE1" w:rsidR="00DC2634" w:rsidRDefault="00000000">
          <w:pPr>
            <w:pStyle w:val="TOC2"/>
            <w:rPr>
              <w:rFonts w:asciiTheme="minorHAnsi" w:eastAsiaTheme="minorEastAsia" w:hAnsiTheme="minorHAnsi" w:cstheme="minorBidi"/>
              <w:bCs w:val="0"/>
              <w:noProof/>
              <w:color w:val="auto"/>
              <w:sz w:val="24"/>
              <w:szCs w:val="24"/>
              <w:lang w:eastAsia="en-CA"/>
            </w:rPr>
          </w:pPr>
          <w:hyperlink w:anchor="_Toc165830680" w:history="1">
            <w:r w:rsidR="00DC2634" w:rsidRPr="00A5770C">
              <w:rPr>
                <w:rStyle w:val="Hyperlink"/>
                <w:noProof/>
              </w:rPr>
              <w:t>Conclusion</w:t>
            </w:r>
            <w:r w:rsidR="00DC2634">
              <w:rPr>
                <w:noProof/>
                <w:webHidden/>
              </w:rPr>
              <w:tab/>
            </w:r>
            <w:r w:rsidR="00DC2634">
              <w:rPr>
                <w:noProof/>
                <w:webHidden/>
              </w:rPr>
              <w:fldChar w:fldCharType="begin"/>
            </w:r>
            <w:r w:rsidR="00DC2634">
              <w:rPr>
                <w:noProof/>
                <w:webHidden/>
              </w:rPr>
              <w:instrText xml:space="preserve"> PAGEREF _Toc165830680 \h </w:instrText>
            </w:r>
            <w:r w:rsidR="00DC2634">
              <w:rPr>
                <w:noProof/>
                <w:webHidden/>
              </w:rPr>
            </w:r>
            <w:r w:rsidR="00DC2634">
              <w:rPr>
                <w:noProof/>
                <w:webHidden/>
              </w:rPr>
              <w:fldChar w:fldCharType="separate"/>
            </w:r>
            <w:r w:rsidR="00DC2634">
              <w:rPr>
                <w:noProof/>
                <w:webHidden/>
              </w:rPr>
              <w:t>10</w:t>
            </w:r>
            <w:r w:rsidR="00DC2634">
              <w:rPr>
                <w:noProof/>
                <w:webHidden/>
              </w:rPr>
              <w:fldChar w:fldCharType="end"/>
            </w:r>
          </w:hyperlink>
        </w:p>
        <w:p w14:paraId="3A50CEDD" w14:textId="4E1DD392" w:rsidR="00DC2634" w:rsidRDefault="00000000">
          <w:pPr>
            <w:pStyle w:val="TOC1"/>
            <w:rPr>
              <w:rFonts w:asciiTheme="minorHAnsi" w:eastAsiaTheme="minorEastAsia" w:hAnsiTheme="minorHAnsi" w:cstheme="minorBidi"/>
              <w:b w:val="0"/>
              <w:bCs w:val="0"/>
              <w:iCs w:val="0"/>
              <w:noProof/>
              <w:color w:val="auto"/>
              <w:lang w:eastAsia="en-CA"/>
            </w:rPr>
          </w:pPr>
          <w:hyperlink w:anchor="_Toc165830681" w:history="1">
            <w:r w:rsidR="00DC2634" w:rsidRPr="00A5770C">
              <w:rPr>
                <w:rStyle w:val="Hyperlink"/>
                <w:noProof/>
              </w:rPr>
              <w:t>Chapter 1 – Introduction to the Disability Tax Credit Program</w:t>
            </w:r>
            <w:r w:rsidR="00DC2634">
              <w:rPr>
                <w:noProof/>
                <w:webHidden/>
              </w:rPr>
              <w:tab/>
            </w:r>
            <w:r w:rsidR="00DC2634">
              <w:rPr>
                <w:noProof/>
                <w:webHidden/>
              </w:rPr>
              <w:fldChar w:fldCharType="begin"/>
            </w:r>
            <w:r w:rsidR="00DC2634">
              <w:rPr>
                <w:noProof/>
                <w:webHidden/>
              </w:rPr>
              <w:instrText xml:space="preserve"> PAGEREF _Toc165830681 \h </w:instrText>
            </w:r>
            <w:r w:rsidR="00DC2634">
              <w:rPr>
                <w:noProof/>
                <w:webHidden/>
              </w:rPr>
            </w:r>
            <w:r w:rsidR="00DC2634">
              <w:rPr>
                <w:noProof/>
                <w:webHidden/>
              </w:rPr>
              <w:fldChar w:fldCharType="separate"/>
            </w:r>
            <w:r w:rsidR="00DC2634">
              <w:rPr>
                <w:noProof/>
                <w:webHidden/>
              </w:rPr>
              <w:t>11</w:t>
            </w:r>
            <w:r w:rsidR="00DC2634">
              <w:rPr>
                <w:noProof/>
                <w:webHidden/>
              </w:rPr>
              <w:fldChar w:fldCharType="end"/>
            </w:r>
          </w:hyperlink>
        </w:p>
        <w:p w14:paraId="491CD458" w14:textId="0AC27EE9" w:rsidR="00DC2634" w:rsidRDefault="00000000">
          <w:pPr>
            <w:pStyle w:val="TOC2"/>
            <w:rPr>
              <w:rFonts w:asciiTheme="minorHAnsi" w:eastAsiaTheme="minorEastAsia" w:hAnsiTheme="minorHAnsi" w:cstheme="minorBidi"/>
              <w:bCs w:val="0"/>
              <w:noProof/>
              <w:color w:val="auto"/>
              <w:sz w:val="24"/>
              <w:szCs w:val="24"/>
              <w:lang w:eastAsia="en-CA"/>
            </w:rPr>
          </w:pPr>
          <w:hyperlink w:anchor="_Toc165830682" w:history="1">
            <w:r w:rsidR="00DC2634" w:rsidRPr="00A5770C">
              <w:rPr>
                <w:rStyle w:val="Hyperlink"/>
                <w:noProof/>
              </w:rPr>
              <w:t>Tax Credits</w:t>
            </w:r>
            <w:r w:rsidR="00DC2634">
              <w:rPr>
                <w:noProof/>
                <w:webHidden/>
              </w:rPr>
              <w:tab/>
            </w:r>
            <w:r w:rsidR="00DC2634">
              <w:rPr>
                <w:noProof/>
                <w:webHidden/>
              </w:rPr>
              <w:fldChar w:fldCharType="begin"/>
            </w:r>
            <w:r w:rsidR="00DC2634">
              <w:rPr>
                <w:noProof/>
                <w:webHidden/>
              </w:rPr>
              <w:instrText xml:space="preserve"> PAGEREF _Toc165830682 \h </w:instrText>
            </w:r>
            <w:r w:rsidR="00DC2634">
              <w:rPr>
                <w:noProof/>
                <w:webHidden/>
              </w:rPr>
            </w:r>
            <w:r w:rsidR="00DC2634">
              <w:rPr>
                <w:noProof/>
                <w:webHidden/>
              </w:rPr>
              <w:fldChar w:fldCharType="separate"/>
            </w:r>
            <w:r w:rsidR="00DC2634">
              <w:rPr>
                <w:noProof/>
                <w:webHidden/>
              </w:rPr>
              <w:t>11</w:t>
            </w:r>
            <w:r w:rsidR="00DC2634">
              <w:rPr>
                <w:noProof/>
                <w:webHidden/>
              </w:rPr>
              <w:fldChar w:fldCharType="end"/>
            </w:r>
          </w:hyperlink>
        </w:p>
        <w:p w14:paraId="720B088F" w14:textId="357CA009" w:rsidR="00DC2634" w:rsidRDefault="00000000">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683" w:history="1">
            <w:r w:rsidR="00DC2634" w:rsidRPr="00A5770C">
              <w:rPr>
                <w:rStyle w:val="Hyperlink"/>
                <w:rFonts w:eastAsia="Aptos"/>
                <w:noProof/>
              </w:rPr>
              <w:t>T2201 Disability Tax Credit Certificate</w:t>
            </w:r>
            <w:r w:rsidR="00DC2634">
              <w:rPr>
                <w:noProof/>
                <w:webHidden/>
              </w:rPr>
              <w:tab/>
            </w:r>
            <w:r w:rsidR="00DC2634">
              <w:rPr>
                <w:noProof/>
                <w:webHidden/>
              </w:rPr>
              <w:fldChar w:fldCharType="begin"/>
            </w:r>
            <w:r w:rsidR="00DC2634">
              <w:rPr>
                <w:noProof/>
                <w:webHidden/>
              </w:rPr>
              <w:instrText xml:space="preserve"> PAGEREF _Toc165830683 \h </w:instrText>
            </w:r>
            <w:r w:rsidR="00DC2634">
              <w:rPr>
                <w:noProof/>
                <w:webHidden/>
              </w:rPr>
            </w:r>
            <w:r w:rsidR="00DC2634">
              <w:rPr>
                <w:noProof/>
                <w:webHidden/>
              </w:rPr>
              <w:fldChar w:fldCharType="separate"/>
            </w:r>
            <w:r w:rsidR="00DC2634">
              <w:rPr>
                <w:noProof/>
                <w:webHidden/>
              </w:rPr>
              <w:t>14</w:t>
            </w:r>
            <w:r w:rsidR="00DC2634">
              <w:rPr>
                <w:noProof/>
                <w:webHidden/>
              </w:rPr>
              <w:fldChar w:fldCharType="end"/>
            </w:r>
          </w:hyperlink>
        </w:p>
        <w:p w14:paraId="2C5458ED" w14:textId="48E3CFF4" w:rsidR="00DC2634" w:rsidRDefault="00000000">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684" w:history="1">
            <w:r w:rsidR="00DC2634" w:rsidRPr="00A5770C">
              <w:rPr>
                <w:rStyle w:val="Hyperlink"/>
                <w:rFonts w:ascii="Arial" w:eastAsia="Aptos" w:hAnsi="Arial" w:cs="Arial"/>
                <w:noProof/>
              </w:rPr>
              <w:t>RC4064 “Tax measures for persons with disabilities: Disability-Related Information”</w:t>
            </w:r>
            <w:r w:rsidR="00DC2634">
              <w:rPr>
                <w:noProof/>
                <w:webHidden/>
              </w:rPr>
              <w:tab/>
            </w:r>
            <w:r w:rsidR="00DC2634">
              <w:rPr>
                <w:noProof/>
                <w:webHidden/>
              </w:rPr>
              <w:fldChar w:fldCharType="begin"/>
            </w:r>
            <w:r w:rsidR="00DC2634">
              <w:rPr>
                <w:noProof/>
                <w:webHidden/>
              </w:rPr>
              <w:instrText xml:space="preserve"> PAGEREF _Toc165830684 \h </w:instrText>
            </w:r>
            <w:r w:rsidR="00DC2634">
              <w:rPr>
                <w:noProof/>
                <w:webHidden/>
              </w:rPr>
            </w:r>
            <w:r w:rsidR="00DC2634">
              <w:rPr>
                <w:noProof/>
                <w:webHidden/>
              </w:rPr>
              <w:fldChar w:fldCharType="separate"/>
            </w:r>
            <w:r w:rsidR="00DC2634">
              <w:rPr>
                <w:noProof/>
                <w:webHidden/>
              </w:rPr>
              <w:t>17</w:t>
            </w:r>
            <w:r w:rsidR="00DC2634">
              <w:rPr>
                <w:noProof/>
                <w:webHidden/>
              </w:rPr>
              <w:fldChar w:fldCharType="end"/>
            </w:r>
          </w:hyperlink>
        </w:p>
        <w:p w14:paraId="3AE4430E" w14:textId="7F15FCC3" w:rsidR="00DC2634" w:rsidRDefault="00000000">
          <w:pPr>
            <w:pStyle w:val="TOC2"/>
            <w:rPr>
              <w:rFonts w:asciiTheme="minorHAnsi" w:eastAsiaTheme="minorEastAsia" w:hAnsiTheme="minorHAnsi" w:cstheme="minorBidi"/>
              <w:bCs w:val="0"/>
              <w:noProof/>
              <w:color w:val="auto"/>
              <w:sz w:val="24"/>
              <w:szCs w:val="24"/>
              <w:lang w:eastAsia="en-CA"/>
            </w:rPr>
          </w:pPr>
          <w:hyperlink w:anchor="_Toc165830685" w:history="1">
            <w:r w:rsidR="00DC2634" w:rsidRPr="00A5770C">
              <w:rPr>
                <w:rStyle w:val="Hyperlink"/>
                <w:rFonts w:ascii="Arial" w:eastAsia="Aptos" w:hAnsi="Arial" w:cs="Arial"/>
                <w:noProof/>
              </w:rPr>
              <w:t>Other Federal Tax Benefits and Credits for Persons with Disabilities in Canada</w:t>
            </w:r>
            <w:r w:rsidR="00DC2634">
              <w:rPr>
                <w:noProof/>
                <w:webHidden/>
              </w:rPr>
              <w:tab/>
            </w:r>
            <w:r w:rsidR="00DC2634">
              <w:rPr>
                <w:noProof/>
                <w:webHidden/>
              </w:rPr>
              <w:fldChar w:fldCharType="begin"/>
            </w:r>
            <w:r w:rsidR="00DC2634">
              <w:rPr>
                <w:noProof/>
                <w:webHidden/>
              </w:rPr>
              <w:instrText xml:space="preserve"> PAGEREF _Toc165830685 \h </w:instrText>
            </w:r>
            <w:r w:rsidR="00DC2634">
              <w:rPr>
                <w:noProof/>
                <w:webHidden/>
              </w:rPr>
            </w:r>
            <w:r w:rsidR="00DC2634">
              <w:rPr>
                <w:noProof/>
                <w:webHidden/>
              </w:rPr>
              <w:fldChar w:fldCharType="separate"/>
            </w:r>
            <w:r w:rsidR="00DC2634">
              <w:rPr>
                <w:noProof/>
                <w:webHidden/>
              </w:rPr>
              <w:t>18</w:t>
            </w:r>
            <w:r w:rsidR="00DC2634">
              <w:rPr>
                <w:noProof/>
                <w:webHidden/>
              </w:rPr>
              <w:fldChar w:fldCharType="end"/>
            </w:r>
          </w:hyperlink>
        </w:p>
        <w:p w14:paraId="61ED4A73" w14:textId="7EAD6505" w:rsidR="00DC2634" w:rsidRDefault="00000000">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686" w:history="1">
            <w:r w:rsidR="00DC2634" w:rsidRPr="00A5770C">
              <w:rPr>
                <w:rStyle w:val="Hyperlink"/>
                <w:rFonts w:eastAsia="Aptos"/>
                <w:noProof/>
              </w:rPr>
              <w:t>Family Caregiver Benefit</w:t>
            </w:r>
            <w:r w:rsidR="00DC2634">
              <w:rPr>
                <w:noProof/>
                <w:webHidden/>
              </w:rPr>
              <w:tab/>
            </w:r>
            <w:r w:rsidR="00DC2634">
              <w:rPr>
                <w:noProof/>
                <w:webHidden/>
              </w:rPr>
              <w:fldChar w:fldCharType="begin"/>
            </w:r>
            <w:r w:rsidR="00DC2634">
              <w:rPr>
                <w:noProof/>
                <w:webHidden/>
              </w:rPr>
              <w:instrText xml:space="preserve"> PAGEREF _Toc165830686 \h </w:instrText>
            </w:r>
            <w:r w:rsidR="00DC2634">
              <w:rPr>
                <w:noProof/>
                <w:webHidden/>
              </w:rPr>
            </w:r>
            <w:r w:rsidR="00DC2634">
              <w:rPr>
                <w:noProof/>
                <w:webHidden/>
              </w:rPr>
              <w:fldChar w:fldCharType="separate"/>
            </w:r>
            <w:r w:rsidR="00DC2634">
              <w:rPr>
                <w:noProof/>
                <w:webHidden/>
              </w:rPr>
              <w:t>19</w:t>
            </w:r>
            <w:r w:rsidR="00DC2634">
              <w:rPr>
                <w:noProof/>
                <w:webHidden/>
              </w:rPr>
              <w:fldChar w:fldCharType="end"/>
            </w:r>
          </w:hyperlink>
        </w:p>
        <w:p w14:paraId="674DF9DD" w14:textId="2CF89733" w:rsidR="00DC2634" w:rsidRDefault="00000000">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687" w:history="1">
            <w:r w:rsidR="00DC2634" w:rsidRPr="00A5770C">
              <w:rPr>
                <w:rStyle w:val="Hyperlink"/>
                <w:rFonts w:eastAsia="Aptos"/>
                <w:noProof/>
              </w:rPr>
              <w:t>Child Disability Benefit</w:t>
            </w:r>
            <w:r w:rsidR="00DC2634">
              <w:rPr>
                <w:noProof/>
                <w:webHidden/>
              </w:rPr>
              <w:tab/>
            </w:r>
            <w:r w:rsidR="00DC2634">
              <w:rPr>
                <w:noProof/>
                <w:webHidden/>
              </w:rPr>
              <w:fldChar w:fldCharType="begin"/>
            </w:r>
            <w:r w:rsidR="00DC2634">
              <w:rPr>
                <w:noProof/>
                <w:webHidden/>
              </w:rPr>
              <w:instrText xml:space="preserve"> PAGEREF _Toc165830687 \h </w:instrText>
            </w:r>
            <w:r w:rsidR="00DC2634">
              <w:rPr>
                <w:noProof/>
                <w:webHidden/>
              </w:rPr>
            </w:r>
            <w:r w:rsidR="00DC2634">
              <w:rPr>
                <w:noProof/>
                <w:webHidden/>
              </w:rPr>
              <w:fldChar w:fldCharType="separate"/>
            </w:r>
            <w:r w:rsidR="00DC2634">
              <w:rPr>
                <w:noProof/>
                <w:webHidden/>
              </w:rPr>
              <w:t>19</w:t>
            </w:r>
            <w:r w:rsidR="00DC2634">
              <w:rPr>
                <w:noProof/>
                <w:webHidden/>
              </w:rPr>
              <w:fldChar w:fldCharType="end"/>
            </w:r>
          </w:hyperlink>
        </w:p>
        <w:p w14:paraId="35777631" w14:textId="7BF7B74C" w:rsidR="00DC2634" w:rsidRDefault="00000000">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688" w:history="1">
            <w:r w:rsidR="00DC2634" w:rsidRPr="00A5770C">
              <w:rPr>
                <w:rStyle w:val="Hyperlink"/>
                <w:rFonts w:eastAsia="Aptos"/>
                <w:noProof/>
              </w:rPr>
              <w:t>Canadian Workers Benefit Disability Supplement</w:t>
            </w:r>
            <w:r w:rsidR="00DC2634">
              <w:rPr>
                <w:noProof/>
                <w:webHidden/>
              </w:rPr>
              <w:tab/>
            </w:r>
            <w:r w:rsidR="00DC2634">
              <w:rPr>
                <w:noProof/>
                <w:webHidden/>
              </w:rPr>
              <w:fldChar w:fldCharType="begin"/>
            </w:r>
            <w:r w:rsidR="00DC2634">
              <w:rPr>
                <w:noProof/>
                <w:webHidden/>
              </w:rPr>
              <w:instrText xml:space="preserve"> PAGEREF _Toc165830688 \h </w:instrText>
            </w:r>
            <w:r w:rsidR="00DC2634">
              <w:rPr>
                <w:noProof/>
                <w:webHidden/>
              </w:rPr>
            </w:r>
            <w:r w:rsidR="00DC2634">
              <w:rPr>
                <w:noProof/>
                <w:webHidden/>
              </w:rPr>
              <w:fldChar w:fldCharType="separate"/>
            </w:r>
            <w:r w:rsidR="00DC2634">
              <w:rPr>
                <w:noProof/>
                <w:webHidden/>
              </w:rPr>
              <w:t>20</w:t>
            </w:r>
            <w:r w:rsidR="00DC2634">
              <w:rPr>
                <w:noProof/>
                <w:webHidden/>
              </w:rPr>
              <w:fldChar w:fldCharType="end"/>
            </w:r>
          </w:hyperlink>
        </w:p>
        <w:p w14:paraId="42FE06A6" w14:textId="1B1F0306" w:rsidR="00DC2634" w:rsidRDefault="00000000">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689" w:history="1">
            <w:r w:rsidR="00DC2634" w:rsidRPr="00A5770C">
              <w:rPr>
                <w:rStyle w:val="Hyperlink"/>
                <w:rFonts w:eastAsia="Aptos"/>
                <w:noProof/>
              </w:rPr>
              <w:t>Registered Disability Savings Plan</w:t>
            </w:r>
            <w:r w:rsidR="00DC2634">
              <w:rPr>
                <w:noProof/>
                <w:webHidden/>
              </w:rPr>
              <w:tab/>
            </w:r>
            <w:r w:rsidR="00DC2634">
              <w:rPr>
                <w:noProof/>
                <w:webHidden/>
              </w:rPr>
              <w:fldChar w:fldCharType="begin"/>
            </w:r>
            <w:r w:rsidR="00DC2634">
              <w:rPr>
                <w:noProof/>
                <w:webHidden/>
              </w:rPr>
              <w:instrText xml:space="preserve"> PAGEREF _Toc165830689 \h </w:instrText>
            </w:r>
            <w:r w:rsidR="00DC2634">
              <w:rPr>
                <w:noProof/>
                <w:webHidden/>
              </w:rPr>
            </w:r>
            <w:r w:rsidR="00DC2634">
              <w:rPr>
                <w:noProof/>
                <w:webHidden/>
              </w:rPr>
              <w:fldChar w:fldCharType="separate"/>
            </w:r>
            <w:r w:rsidR="00DC2634">
              <w:rPr>
                <w:noProof/>
                <w:webHidden/>
              </w:rPr>
              <w:t>20</w:t>
            </w:r>
            <w:r w:rsidR="00DC2634">
              <w:rPr>
                <w:noProof/>
                <w:webHidden/>
              </w:rPr>
              <w:fldChar w:fldCharType="end"/>
            </w:r>
          </w:hyperlink>
        </w:p>
        <w:p w14:paraId="2651E7C5" w14:textId="4C5D649C" w:rsidR="00DC2634" w:rsidRDefault="00000000">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690" w:history="1">
            <w:r w:rsidR="00DC2634" w:rsidRPr="00A5770C">
              <w:rPr>
                <w:rStyle w:val="Hyperlink"/>
                <w:noProof/>
              </w:rPr>
              <w:t>Bond System</w:t>
            </w:r>
            <w:r w:rsidR="00DC2634">
              <w:rPr>
                <w:noProof/>
                <w:webHidden/>
              </w:rPr>
              <w:tab/>
            </w:r>
            <w:r w:rsidR="00DC2634">
              <w:rPr>
                <w:noProof/>
                <w:webHidden/>
              </w:rPr>
              <w:fldChar w:fldCharType="begin"/>
            </w:r>
            <w:r w:rsidR="00DC2634">
              <w:rPr>
                <w:noProof/>
                <w:webHidden/>
              </w:rPr>
              <w:instrText xml:space="preserve"> PAGEREF _Toc165830690 \h </w:instrText>
            </w:r>
            <w:r w:rsidR="00DC2634">
              <w:rPr>
                <w:noProof/>
                <w:webHidden/>
              </w:rPr>
            </w:r>
            <w:r w:rsidR="00DC2634">
              <w:rPr>
                <w:noProof/>
                <w:webHidden/>
              </w:rPr>
              <w:fldChar w:fldCharType="separate"/>
            </w:r>
            <w:r w:rsidR="00DC2634">
              <w:rPr>
                <w:noProof/>
                <w:webHidden/>
              </w:rPr>
              <w:t>21</w:t>
            </w:r>
            <w:r w:rsidR="00DC2634">
              <w:rPr>
                <w:noProof/>
                <w:webHidden/>
              </w:rPr>
              <w:fldChar w:fldCharType="end"/>
            </w:r>
          </w:hyperlink>
        </w:p>
        <w:p w14:paraId="2F3545C3" w14:textId="26D376BD" w:rsidR="00DC2634" w:rsidRDefault="00000000">
          <w:pPr>
            <w:pStyle w:val="TOC2"/>
            <w:rPr>
              <w:rFonts w:asciiTheme="minorHAnsi" w:eastAsiaTheme="minorEastAsia" w:hAnsiTheme="minorHAnsi" w:cstheme="minorBidi"/>
              <w:bCs w:val="0"/>
              <w:noProof/>
              <w:color w:val="auto"/>
              <w:sz w:val="24"/>
              <w:szCs w:val="24"/>
              <w:lang w:eastAsia="en-CA"/>
            </w:rPr>
          </w:pPr>
          <w:hyperlink w:anchor="_Toc165830691" w:history="1">
            <w:r w:rsidR="00DC2634" w:rsidRPr="00A5770C">
              <w:rPr>
                <w:rStyle w:val="Hyperlink"/>
                <w:rFonts w:eastAsia="Aptos"/>
                <w:noProof/>
              </w:rPr>
              <w:t>Summary of Chapter 1</w:t>
            </w:r>
            <w:r w:rsidR="00DC2634">
              <w:rPr>
                <w:noProof/>
                <w:webHidden/>
              </w:rPr>
              <w:tab/>
            </w:r>
            <w:r w:rsidR="00DC2634">
              <w:rPr>
                <w:noProof/>
                <w:webHidden/>
              </w:rPr>
              <w:fldChar w:fldCharType="begin"/>
            </w:r>
            <w:r w:rsidR="00DC2634">
              <w:rPr>
                <w:noProof/>
                <w:webHidden/>
              </w:rPr>
              <w:instrText xml:space="preserve"> PAGEREF _Toc165830691 \h </w:instrText>
            </w:r>
            <w:r w:rsidR="00DC2634">
              <w:rPr>
                <w:noProof/>
                <w:webHidden/>
              </w:rPr>
            </w:r>
            <w:r w:rsidR="00DC2634">
              <w:rPr>
                <w:noProof/>
                <w:webHidden/>
              </w:rPr>
              <w:fldChar w:fldCharType="separate"/>
            </w:r>
            <w:r w:rsidR="00DC2634">
              <w:rPr>
                <w:noProof/>
                <w:webHidden/>
              </w:rPr>
              <w:t>22</w:t>
            </w:r>
            <w:r w:rsidR="00DC2634">
              <w:rPr>
                <w:noProof/>
                <w:webHidden/>
              </w:rPr>
              <w:fldChar w:fldCharType="end"/>
            </w:r>
          </w:hyperlink>
        </w:p>
        <w:p w14:paraId="29C21179" w14:textId="2A2D4468" w:rsidR="00DC2634" w:rsidRDefault="00000000">
          <w:pPr>
            <w:pStyle w:val="TOC1"/>
            <w:rPr>
              <w:rFonts w:asciiTheme="minorHAnsi" w:eastAsiaTheme="minorEastAsia" w:hAnsiTheme="minorHAnsi" w:cstheme="minorBidi"/>
              <w:b w:val="0"/>
              <w:bCs w:val="0"/>
              <w:iCs w:val="0"/>
              <w:noProof/>
              <w:color w:val="auto"/>
              <w:lang w:eastAsia="en-CA"/>
            </w:rPr>
          </w:pPr>
          <w:hyperlink w:anchor="_Toc165830692" w:history="1">
            <w:r w:rsidR="00DC2634" w:rsidRPr="00A5770C">
              <w:rPr>
                <w:rStyle w:val="Hyperlink"/>
                <w:noProof/>
              </w:rPr>
              <w:t>Chapter 2 – A Brief History of DTC and RDSP Reviews</w:t>
            </w:r>
            <w:r w:rsidR="00DC2634">
              <w:rPr>
                <w:noProof/>
                <w:webHidden/>
              </w:rPr>
              <w:tab/>
            </w:r>
            <w:r w:rsidR="00DC2634">
              <w:rPr>
                <w:noProof/>
                <w:webHidden/>
              </w:rPr>
              <w:fldChar w:fldCharType="begin"/>
            </w:r>
            <w:r w:rsidR="00DC2634">
              <w:rPr>
                <w:noProof/>
                <w:webHidden/>
              </w:rPr>
              <w:instrText xml:space="preserve"> PAGEREF _Toc165830692 \h </w:instrText>
            </w:r>
            <w:r w:rsidR="00DC2634">
              <w:rPr>
                <w:noProof/>
                <w:webHidden/>
              </w:rPr>
            </w:r>
            <w:r w:rsidR="00DC2634">
              <w:rPr>
                <w:noProof/>
                <w:webHidden/>
              </w:rPr>
              <w:fldChar w:fldCharType="separate"/>
            </w:r>
            <w:r w:rsidR="00DC2634">
              <w:rPr>
                <w:noProof/>
                <w:webHidden/>
              </w:rPr>
              <w:t>24</w:t>
            </w:r>
            <w:r w:rsidR="00DC2634">
              <w:rPr>
                <w:noProof/>
                <w:webHidden/>
              </w:rPr>
              <w:fldChar w:fldCharType="end"/>
            </w:r>
          </w:hyperlink>
        </w:p>
        <w:p w14:paraId="15251B50" w14:textId="644EA7CE" w:rsidR="00DC2634" w:rsidRDefault="00000000">
          <w:pPr>
            <w:pStyle w:val="TOC2"/>
            <w:rPr>
              <w:rFonts w:asciiTheme="minorHAnsi" w:eastAsiaTheme="minorEastAsia" w:hAnsiTheme="minorHAnsi" w:cstheme="minorBidi"/>
              <w:bCs w:val="0"/>
              <w:noProof/>
              <w:color w:val="auto"/>
              <w:sz w:val="24"/>
              <w:szCs w:val="24"/>
              <w:lang w:eastAsia="en-CA"/>
            </w:rPr>
          </w:pPr>
          <w:hyperlink w:anchor="_Toc165830693" w:history="1">
            <w:r w:rsidR="00DC2634" w:rsidRPr="00A5770C">
              <w:rPr>
                <w:rStyle w:val="Hyperlink"/>
                <w:rFonts w:eastAsia="Aptos"/>
                <w:noProof/>
              </w:rPr>
              <w:t>Getting It Right for Canadians: The Disability Tax Credit (2002)</w:t>
            </w:r>
            <w:r w:rsidR="00DC2634">
              <w:rPr>
                <w:noProof/>
                <w:webHidden/>
              </w:rPr>
              <w:tab/>
            </w:r>
            <w:r w:rsidR="00DC2634">
              <w:rPr>
                <w:noProof/>
                <w:webHidden/>
              </w:rPr>
              <w:fldChar w:fldCharType="begin"/>
            </w:r>
            <w:r w:rsidR="00DC2634">
              <w:rPr>
                <w:noProof/>
                <w:webHidden/>
              </w:rPr>
              <w:instrText xml:space="preserve"> PAGEREF _Toc165830693 \h </w:instrText>
            </w:r>
            <w:r w:rsidR="00DC2634">
              <w:rPr>
                <w:noProof/>
                <w:webHidden/>
              </w:rPr>
            </w:r>
            <w:r w:rsidR="00DC2634">
              <w:rPr>
                <w:noProof/>
                <w:webHidden/>
              </w:rPr>
              <w:fldChar w:fldCharType="separate"/>
            </w:r>
            <w:r w:rsidR="00DC2634">
              <w:rPr>
                <w:noProof/>
                <w:webHidden/>
              </w:rPr>
              <w:t>25</w:t>
            </w:r>
            <w:r w:rsidR="00DC2634">
              <w:rPr>
                <w:noProof/>
                <w:webHidden/>
              </w:rPr>
              <w:fldChar w:fldCharType="end"/>
            </w:r>
          </w:hyperlink>
        </w:p>
        <w:p w14:paraId="4B95830F" w14:textId="6D9B1439" w:rsidR="00DC2634" w:rsidRDefault="00000000">
          <w:pPr>
            <w:pStyle w:val="TOC2"/>
            <w:rPr>
              <w:rFonts w:asciiTheme="minorHAnsi" w:eastAsiaTheme="minorEastAsia" w:hAnsiTheme="minorHAnsi" w:cstheme="minorBidi"/>
              <w:bCs w:val="0"/>
              <w:noProof/>
              <w:color w:val="auto"/>
              <w:sz w:val="24"/>
              <w:szCs w:val="24"/>
              <w:lang w:eastAsia="en-CA"/>
            </w:rPr>
          </w:pPr>
          <w:hyperlink w:anchor="_Toc165830694" w:history="1">
            <w:r w:rsidR="00DC2634" w:rsidRPr="00A5770C">
              <w:rPr>
                <w:rStyle w:val="Hyperlink"/>
                <w:rFonts w:eastAsia="Aptos"/>
                <w:noProof/>
              </w:rPr>
              <w:t>Government of Canada’s Response to the Seventh Report of the Standing Committee on Human Resources Development and the Status of Persons with Disabilities Getting It Right for Canadians: The Disability Tax Credit (2002)</w:t>
            </w:r>
            <w:r w:rsidR="00DC2634">
              <w:rPr>
                <w:noProof/>
                <w:webHidden/>
              </w:rPr>
              <w:tab/>
            </w:r>
            <w:r w:rsidR="00DC2634">
              <w:rPr>
                <w:noProof/>
                <w:webHidden/>
              </w:rPr>
              <w:fldChar w:fldCharType="begin"/>
            </w:r>
            <w:r w:rsidR="00DC2634">
              <w:rPr>
                <w:noProof/>
                <w:webHidden/>
              </w:rPr>
              <w:instrText xml:space="preserve"> PAGEREF _Toc165830694 \h </w:instrText>
            </w:r>
            <w:r w:rsidR="00DC2634">
              <w:rPr>
                <w:noProof/>
                <w:webHidden/>
              </w:rPr>
            </w:r>
            <w:r w:rsidR="00DC2634">
              <w:rPr>
                <w:noProof/>
                <w:webHidden/>
              </w:rPr>
              <w:fldChar w:fldCharType="separate"/>
            </w:r>
            <w:r w:rsidR="00DC2634">
              <w:rPr>
                <w:noProof/>
                <w:webHidden/>
              </w:rPr>
              <w:t>27</w:t>
            </w:r>
            <w:r w:rsidR="00DC2634">
              <w:rPr>
                <w:noProof/>
                <w:webHidden/>
              </w:rPr>
              <w:fldChar w:fldCharType="end"/>
            </w:r>
          </w:hyperlink>
        </w:p>
        <w:p w14:paraId="41D1BCBA" w14:textId="4926BB55" w:rsidR="00DC2634" w:rsidRDefault="00000000">
          <w:pPr>
            <w:pStyle w:val="TOC2"/>
            <w:rPr>
              <w:rFonts w:asciiTheme="minorHAnsi" w:eastAsiaTheme="minorEastAsia" w:hAnsiTheme="minorHAnsi" w:cstheme="minorBidi"/>
              <w:bCs w:val="0"/>
              <w:noProof/>
              <w:color w:val="auto"/>
              <w:sz w:val="24"/>
              <w:szCs w:val="24"/>
              <w:lang w:eastAsia="en-CA"/>
            </w:rPr>
          </w:pPr>
          <w:hyperlink w:anchor="_Toc165830695" w:history="1">
            <w:r w:rsidR="00DC2634" w:rsidRPr="00A5770C">
              <w:rPr>
                <w:rStyle w:val="Hyperlink"/>
                <w:rFonts w:eastAsia="Aptos"/>
                <w:noProof/>
              </w:rPr>
              <w:t>Disability Tax Fairness: Report of the Technical Advisory Committee on Tax Measure for Persons with Disabilities (2004)</w:t>
            </w:r>
            <w:r w:rsidR="00DC2634">
              <w:rPr>
                <w:noProof/>
                <w:webHidden/>
              </w:rPr>
              <w:tab/>
            </w:r>
            <w:r w:rsidR="00DC2634">
              <w:rPr>
                <w:noProof/>
                <w:webHidden/>
              </w:rPr>
              <w:fldChar w:fldCharType="begin"/>
            </w:r>
            <w:r w:rsidR="00DC2634">
              <w:rPr>
                <w:noProof/>
                <w:webHidden/>
              </w:rPr>
              <w:instrText xml:space="preserve"> PAGEREF _Toc165830695 \h </w:instrText>
            </w:r>
            <w:r w:rsidR="00DC2634">
              <w:rPr>
                <w:noProof/>
                <w:webHidden/>
              </w:rPr>
            </w:r>
            <w:r w:rsidR="00DC2634">
              <w:rPr>
                <w:noProof/>
                <w:webHidden/>
              </w:rPr>
              <w:fldChar w:fldCharType="separate"/>
            </w:r>
            <w:r w:rsidR="00DC2634">
              <w:rPr>
                <w:noProof/>
                <w:webHidden/>
              </w:rPr>
              <w:t>29</w:t>
            </w:r>
            <w:r w:rsidR="00DC2634">
              <w:rPr>
                <w:noProof/>
                <w:webHidden/>
              </w:rPr>
              <w:fldChar w:fldCharType="end"/>
            </w:r>
          </w:hyperlink>
        </w:p>
        <w:p w14:paraId="26420317" w14:textId="5B8B9B76" w:rsidR="00DC2634" w:rsidRDefault="00000000">
          <w:pPr>
            <w:pStyle w:val="TOC2"/>
            <w:rPr>
              <w:rFonts w:asciiTheme="minorHAnsi" w:eastAsiaTheme="minorEastAsia" w:hAnsiTheme="minorHAnsi" w:cstheme="minorBidi"/>
              <w:bCs w:val="0"/>
              <w:noProof/>
              <w:color w:val="auto"/>
              <w:sz w:val="24"/>
              <w:szCs w:val="24"/>
              <w:lang w:eastAsia="en-CA"/>
            </w:rPr>
          </w:pPr>
          <w:hyperlink w:anchor="_Toc165830696" w:history="1">
            <w:r w:rsidR="00DC2634" w:rsidRPr="00A5770C">
              <w:rPr>
                <w:rStyle w:val="Hyperlink"/>
                <w:rFonts w:eastAsia="Aptos"/>
                <w:noProof/>
              </w:rPr>
              <w:t>A New Beginning: The Report of the Minister of Finance’s Expert Panel (2006)</w:t>
            </w:r>
            <w:r w:rsidR="00DC2634">
              <w:rPr>
                <w:noProof/>
                <w:webHidden/>
              </w:rPr>
              <w:tab/>
            </w:r>
            <w:r w:rsidR="00DC2634">
              <w:rPr>
                <w:noProof/>
                <w:webHidden/>
              </w:rPr>
              <w:fldChar w:fldCharType="begin"/>
            </w:r>
            <w:r w:rsidR="00DC2634">
              <w:rPr>
                <w:noProof/>
                <w:webHidden/>
              </w:rPr>
              <w:instrText xml:space="preserve"> PAGEREF _Toc165830696 \h </w:instrText>
            </w:r>
            <w:r w:rsidR="00DC2634">
              <w:rPr>
                <w:noProof/>
                <w:webHidden/>
              </w:rPr>
            </w:r>
            <w:r w:rsidR="00DC2634">
              <w:rPr>
                <w:noProof/>
                <w:webHidden/>
              </w:rPr>
              <w:fldChar w:fldCharType="separate"/>
            </w:r>
            <w:r w:rsidR="00DC2634">
              <w:rPr>
                <w:noProof/>
                <w:webHidden/>
              </w:rPr>
              <w:t>31</w:t>
            </w:r>
            <w:r w:rsidR="00DC2634">
              <w:rPr>
                <w:noProof/>
                <w:webHidden/>
              </w:rPr>
              <w:fldChar w:fldCharType="end"/>
            </w:r>
          </w:hyperlink>
        </w:p>
        <w:p w14:paraId="4D7D42D3" w14:textId="1E77CB01" w:rsidR="00DC2634" w:rsidRDefault="00000000">
          <w:pPr>
            <w:pStyle w:val="TOC2"/>
            <w:rPr>
              <w:rFonts w:asciiTheme="minorHAnsi" w:eastAsiaTheme="minorEastAsia" w:hAnsiTheme="minorHAnsi" w:cstheme="minorBidi"/>
              <w:bCs w:val="0"/>
              <w:noProof/>
              <w:color w:val="auto"/>
              <w:sz w:val="24"/>
              <w:szCs w:val="24"/>
              <w:lang w:eastAsia="en-CA"/>
            </w:rPr>
          </w:pPr>
          <w:hyperlink w:anchor="_Toc165830697" w:history="1">
            <w:r w:rsidR="00DC2634" w:rsidRPr="00A5770C">
              <w:rPr>
                <w:rStyle w:val="Hyperlink"/>
                <w:rFonts w:eastAsia="Aptos"/>
                <w:noProof/>
              </w:rPr>
              <w:t>Breaking Down Barriers: A critical analysis of the Disability Tax Credit and the Registered Disability Savings Plan (2018)</w:t>
            </w:r>
            <w:r w:rsidR="00DC2634">
              <w:rPr>
                <w:noProof/>
                <w:webHidden/>
              </w:rPr>
              <w:tab/>
            </w:r>
            <w:r w:rsidR="00DC2634">
              <w:rPr>
                <w:noProof/>
                <w:webHidden/>
              </w:rPr>
              <w:fldChar w:fldCharType="begin"/>
            </w:r>
            <w:r w:rsidR="00DC2634">
              <w:rPr>
                <w:noProof/>
                <w:webHidden/>
              </w:rPr>
              <w:instrText xml:space="preserve"> PAGEREF _Toc165830697 \h </w:instrText>
            </w:r>
            <w:r w:rsidR="00DC2634">
              <w:rPr>
                <w:noProof/>
                <w:webHidden/>
              </w:rPr>
            </w:r>
            <w:r w:rsidR="00DC2634">
              <w:rPr>
                <w:noProof/>
                <w:webHidden/>
              </w:rPr>
              <w:fldChar w:fldCharType="separate"/>
            </w:r>
            <w:r w:rsidR="00DC2634">
              <w:rPr>
                <w:noProof/>
                <w:webHidden/>
              </w:rPr>
              <w:t>33</w:t>
            </w:r>
            <w:r w:rsidR="00DC2634">
              <w:rPr>
                <w:noProof/>
                <w:webHidden/>
              </w:rPr>
              <w:fldChar w:fldCharType="end"/>
            </w:r>
          </w:hyperlink>
        </w:p>
        <w:p w14:paraId="59797EB4" w14:textId="1CA533B8" w:rsidR="00DC2634" w:rsidRDefault="00000000">
          <w:pPr>
            <w:pStyle w:val="TOC2"/>
            <w:rPr>
              <w:rFonts w:asciiTheme="minorHAnsi" w:eastAsiaTheme="minorEastAsia" w:hAnsiTheme="minorHAnsi" w:cstheme="minorBidi"/>
              <w:bCs w:val="0"/>
              <w:noProof/>
              <w:color w:val="auto"/>
              <w:sz w:val="24"/>
              <w:szCs w:val="24"/>
              <w:lang w:eastAsia="en-CA"/>
            </w:rPr>
          </w:pPr>
          <w:hyperlink w:anchor="_Toc165830698" w:history="1">
            <w:r w:rsidR="00DC2634" w:rsidRPr="00A5770C">
              <w:rPr>
                <w:rStyle w:val="Hyperlink"/>
                <w:rFonts w:eastAsia="Aptos"/>
                <w:noProof/>
              </w:rPr>
              <w:t>Summary of Chapter 2</w:t>
            </w:r>
            <w:r w:rsidR="00DC2634">
              <w:rPr>
                <w:noProof/>
                <w:webHidden/>
              </w:rPr>
              <w:tab/>
            </w:r>
            <w:r w:rsidR="00DC2634">
              <w:rPr>
                <w:noProof/>
                <w:webHidden/>
              </w:rPr>
              <w:fldChar w:fldCharType="begin"/>
            </w:r>
            <w:r w:rsidR="00DC2634">
              <w:rPr>
                <w:noProof/>
                <w:webHidden/>
              </w:rPr>
              <w:instrText xml:space="preserve"> PAGEREF _Toc165830698 \h </w:instrText>
            </w:r>
            <w:r w:rsidR="00DC2634">
              <w:rPr>
                <w:noProof/>
                <w:webHidden/>
              </w:rPr>
            </w:r>
            <w:r w:rsidR="00DC2634">
              <w:rPr>
                <w:noProof/>
                <w:webHidden/>
              </w:rPr>
              <w:fldChar w:fldCharType="separate"/>
            </w:r>
            <w:r w:rsidR="00DC2634">
              <w:rPr>
                <w:noProof/>
                <w:webHidden/>
              </w:rPr>
              <w:t>36</w:t>
            </w:r>
            <w:r w:rsidR="00DC2634">
              <w:rPr>
                <w:noProof/>
                <w:webHidden/>
              </w:rPr>
              <w:fldChar w:fldCharType="end"/>
            </w:r>
          </w:hyperlink>
        </w:p>
        <w:p w14:paraId="24FEA85E" w14:textId="75C1C65F" w:rsidR="00DC2634" w:rsidRDefault="00000000">
          <w:pPr>
            <w:pStyle w:val="TOC1"/>
            <w:rPr>
              <w:rFonts w:asciiTheme="minorHAnsi" w:eastAsiaTheme="minorEastAsia" w:hAnsiTheme="minorHAnsi" w:cstheme="minorBidi"/>
              <w:b w:val="0"/>
              <w:bCs w:val="0"/>
              <w:iCs w:val="0"/>
              <w:noProof/>
              <w:color w:val="auto"/>
              <w:lang w:eastAsia="en-CA"/>
            </w:rPr>
          </w:pPr>
          <w:hyperlink w:anchor="_Toc165830699" w:history="1">
            <w:r w:rsidR="00DC2634" w:rsidRPr="00A5770C">
              <w:rPr>
                <w:rStyle w:val="Hyperlink"/>
                <w:noProof/>
              </w:rPr>
              <w:t>Chapter 3: Current Issues and Challenges</w:t>
            </w:r>
            <w:r w:rsidR="00DC2634">
              <w:rPr>
                <w:noProof/>
                <w:webHidden/>
              </w:rPr>
              <w:tab/>
            </w:r>
            <w:r w:rsidR="00DC2634">
              <w:rPr>
                <w:noProof/>
                <w:webHidden/>
              </w:rPr>
              <w:fldChar w:fldCharType="begin"/>
            </w:r>
            <w:r w:rsidR="00DC2634">
              <w:rPr>
                <w:noProof/>
                <w:webHidden/>
              </w:rPr>
              <w:instrText xml:space="preserve"> PAGEREF _Toc165830699 \h </w:instrText>
            </w:r>
            <w:r w:rsidR="00DC2634">
              <w:rPr>
                <w:noProof/>
                <w:webHidden/>
              </w:rPr>
            </w:r>
            <w:r w:rsidR="00DC2634">
              <w:rPr>
                <w:noProof/>
                <w:webHidden/>
              </w:rPr>
              <w:fldChar w:fldCharType="separate"/>
            </w:r>
            <w:r w:rsidR="00DC2634">
              <w:rPr>
                <w:noProof/>
                <w:webHidden/>
              </w:rPr>
              <w:t>39</w:t>
            </w:r>
            <w:r w:rsidR="00DC2634">
              <w:rPr>
                <w:noProof/>
                <w:webHidden/>
              </w:rPr>
              <w:fldChar w:fldCharType="end"/>
            </w:r>
          </w:hyperlink>
        </w:p>
        <w:p w14:paraId="588DE3FB" w14:textId="5576C6EE" w:rsidR="00DC2634" w:rsidRDefault="00000000">
          <w:pPr>
            <w:pStyle w:val="TOC2"/>
            <w:rPr>
              <w:rFonts w:asciiTheme="minorHAnsi" w:eastAsiaTheme="minorEastAsia" w:hAnsiTheme="minorHAnsi" w:cstheme="minorBidi"/>
              <w:bCs w:val="0"/>
              <w:noProof/>
              <w:color w:val="auto"/>
              <w:sz w:val="24"/>
              <w:szCs w:val="24"/>
              <w:lang w:eastAsia="en-CA"/>
            </w:rPr>
          </w:pPr>
          <w:hyperlink w:anchor="_Toc165830700" w:history="1">
            <w:r w:rsidR="00DC2634" w:rsidRPr="00A5770C">
              <w:rPr>
                <w:rStyle w:val="Hyperlink"/>
                <w:noProof/>
              </w:rPr>
              <w:t>Challenges with the DTC</w:t>
            </w:r>
            <w:r w:rsidR="00DC2634">
              <w:rPr>
                <w:noProof/>
                <w:webHidden/>
              </w:rPr>
              <w:tab/>
            </w:r>
            <w:r w:rsidR="00DC2634">
              <w:rPr>
                <w:noProof/>
                <w:webHidden/>
              </w:rPr>
              <w:fldChar w:fldCharType="begin"/>
            </w:r>
            <w:r w:rsidR="00DC2634">
              <w:rPr>
                <w:noProof/>
                <w:webHidden/>
              </w:rPr>
              <w:instrText xml:space="preserve"> PAGEREF _Toc165830700 \h </w:instrText>
            </w:r>
            <w:r w:rsidR="00DC2634">
              <w:rPr>
                <w:noProof/>
                <w:webHidden/>
              </w:rPr>
            </w:r>
            <w:r w:rsidR="00DC2634">
              <w:rPr>
                <w:noProof/>
                <w:webHidden/>
              </w:rPr>
              <w:fldChar w:fldCharType="separate"/>
            </w:r>
            <w:r w:rsidR="00DC2634">
              <w:rPr>
                <w:noProof/>
                <w:webHidden/>
              </w:rPr>
              <w:t>39</w:t>
            </w:r>
            <w:r w:rsidR="00DC2634">
              <w:rPr>
                <w:noProof/>
                <w:webHidden/>
              </w:rPr>
              <w:fldChar w:fldCharType="end"/>
            </w:r>
          </w:hyperlink>
        </w:p>
        <w:p w14:paraId="566FF91C" w14:textId="2D51D2D0" w:rsidR="00DC2634" w:rsidRDefault="00000000">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701" w:history="1">
            <w:r w:rsidR="00DC2634" w:rsidRPr="00A5770C">
              <w:rPr>
                <w:rStyle w:val="Hyperlink"/>
                <w:noProof/>
              </w:rPr>
              <w:t>Definitions of Disability Across Programs</w:t>
            </w:r>
            <w:r w:rsidR="00DC2634">
              <w:rPr>
                <w:noProof/>
                <w:webHidden/>
              </w:rPr>
              <w:tab/>
            </w:r>
            <w:r w:rsidR="00DC2634">
              <w:rPr>
                <w:noProof/>
                <w:webHidden/>
              </w:rPr>
              <w:fldChar w:fldCharType="begin"/>
            </w:r>
            <w:r w:rsidR="00DC2634">
              <w:rPr>
                <w:noProof/>
                <w:webHidden/>
              </w:rPr>
              <w:instrText xml:space="preserve"> PAGEREF _Toc165830701 \h </w:instrText>
            </w:r>
            <w:r w:rsidR="00DC2634">
              <w:rPr>
                <w:noProof/>
                <w:webHidden/>
              </w:rPr>
            </w:r>
            <w:r w:rsidR="00DC2634">
              <w:rPr>
                <w:noProof/>
                <w:webHidden/>
              </w:rPr>
              <w:fldChar w:fldCharType="separate"/>
            </w:r>
            <w:r w:rsidR="00DC2634">
              <w:rPr>
                <w:noProof/>
                <w:webHidden/>
              </w:rPr>
              <w:t>39</w:t>
            </w:r>
            <w:r w:rsidR="00DC2634">
              <w:rPr>
                <w:noProof/>
                <w:webHidden/>
              </w:rPr>
              <w:fldChar w:fldCharType="end"/>
            </w:r>
          </w:hyperlink>
        </w:p>
        <w:p w14:paraId="20B49AB7" w14:textId="3718E308" w:rsidR="00DC2634" w:rsidRDefault="00000000">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702" w:history="1">
            <w:r w:rsidR="00DC2634" w:rsidRPr="00A5770C">
              <w:rPr>
                <w:rStyle w:val="Hyperlink"/>
                <w:noProof/>
              </w:rPr>
              <w:t>DTC Credit Often Taken Up by a Family Member</w:t>
            </w:r>
            <w:r w:rsidR="00DC2634">
              <w:rPr>
                <w:noProof/>
                <w:webHidden/>
              </w:rPr>
              <w:tab/>
            </w:r>
            <w:r w:rsidR="00DC2634">
              <w:rPr>
                <w:noProof/>
                <w:webHidden/>
              </w:rPr>
              <w:fldChar w:fldCharType="begin"/>
            </w:r>
            <w:r w:rsidR="00DC2634">
              <w:rPr>
                <w:noProof/>
                <w:webHidden/>
              </w:rPr>
              <w:instrText xml:space="preserve"> PAGEREF _Toc165830702 \h </w:instrText>
            </w:r>
            <w:r w:rsidR="00DC2634">
              <w:rPr>
                <w:noProof/>
                <w:webHidden/>
              </w:rPr>
            </w:r>
            <w:r w:rsidR="00DC2634">
              <w:rPr>
                <w:noProof/>
                <w:webHidden/>
              </w:rPr>
              <w:fldChar w:fldCharType="separate"/>
            </w:r>
            <w:r w:rsidR="00DC2634">
              <w:rPr>
                <w:noProof/>
                <w:webHidden/>
              </w:rPr>
              <w:t>41</w:t>
            </w:r>
            <w:r w:rsidR="00DC2634">
              <w:rPr>
                <w:noProof/>
                <w:webHidden/>
              </w:rPr>
              <w:fldChar w:fldCharType="end"/>
            </w:r>
          </w:hyperlink>
        </w:p>
        <w:p w14:paraId="4BA01567" w14:textId="3D7CFC44" w:rsidR="00DC2634" w:rsidRDefault="00000000">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703" w:history="1">
            <w:r w:rsidR="00DC2634" w:rsidRPr="00A5770C">
              <w:rPr>
                <w:rStyle w:val="Hyperlink"/>
                <w:noProof/>
              </w:rPr>
              <w:t>Reapplication and Re-Approval</w:t>
            </w:r>
            <w:r w:rsidR="00DC2634">
              <w:rPr>
                <w:noProof/>
                <w:webHidden/>
              </w:rPr>
              <w:tab/>
            </w:r>
            <w:r w:rsidR="00DC2634">
              <w:rPr>
                <w:noProof/>
                <w:webHidden/>
              </w:rPr>
              <w:fldChar w:fldCharType="begin"/>
            </w:r>
            <w:r w:rsidR="00DC2634">
              <w:rPr>
                <w:noProof/>
                <w:webHidden/>
              </w:rPr>
              <w:instrText xml:space="preserve"> PAGEREF _Toc165830703 \h </w:instrText>
            </w:r>
            <w:r w:rsidR="00DC2634">
              <w:rPr>
                <w:noProof/>
                <w:webHidden/>
              </w:rPr>
            </w:r>
            <w:r w:rsidR="00DC2634">
              <w:rPr>
                <w:noProof/>
                <w:webHidden/>
              </w:rPr>
              <w:fldChar w:fldCharType="separate"/>
            </w:r>
            <w:r w:rsidR="00DC2634">
              <w:rPr>
                <w:noProof/>
                <w:webHidden/>
              </w:rPr>
              <w:t>42</w:t>
            </w:r>
            <w:r w:rsidR="00DC2634">
              <w:rPr>
                <w:noProof/>
                <w:webHidden/>
              </w:rPr>
              <w:fldChar w:fldCharType="end"/>
            </w:r>
          </w:hyperlink>
        </w:p>
        <w:p w14:paraId="5761EFBA" w14:textId="4CB54F5B" w:rsidR="00DC2634" w:rsidRDefault="00000000">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704" w:history="1">
            <w:r w:rsidR="00DC2634" w:rsidRPr="00A5770C">
              <w:rPr>
                <w:rStyle w:val="Hyperlink"/>
                <w:noProof/>
              </w:rPr>
              <w:t>90% Rule for Eligibility</w:t>
            </w:r>
            <w:r w:rsidR="00DC2634">
              <w:rPr>
                <w:noProof/>
                <w:webHidden/>
              </w:rPr>
              <w:tab/>
            </w:r>
            <w:r w:rsidR="00DC2634">
              <w:rPr>
                <w:noProof/>
                <w:webHidden/>
              </w:rPr>
              <w:fldChar w:fldCharType="begin"/>
            </w:r>
            <w:r w:rsidR="00DC2634">
              <w:rPr>
                <w:noProof/>
                <w:webHidden/>
              </w:rPr>
              <w:instrText xml:space="preserve"> PAGEREF _Toc165830704 \h </w:instrText>
            </w:r>
            <w:r w:rsidR="00DC2634">
              <w:rPr>
                <w:noProof/>
                <w:webHidden/>
              </w:rPr>
            </w:r>
            <w:r w:rsidR="00DC2634">
              <w:rPr>
                <w:noProof/>
                <w:webHidden/>
              </w:rPr>
              <w:fldChar w:fldCharType="separate"/>
            </w:r>
            <w:r w:rsidR="00DC2634">
              <w:rPr>
                <w:noProof/>
                <w:webHidden/>
              </w:rPr>
              <w:t>43</w:t>
            </w:r>
            <w:r w:rsidR="00DC2634">
              <w:rPr>
                <w:noProof/>
                <w:webHidden/>
              </w:rPr>
              <w:fldChar w:fldCharType="end"/>
            </w:r>
          </w:hyperlink>
        </w:p>
        <w:p w14:paraId="63368E35" w14:textId="19CC1266" w:rsidR="00DC2634" w:rsidRDefault="00000000">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705" w:history="1">
            <w:r w:rsidR="00DC2634" w:rsidRPr="00A5770C">
              <w:rPr>
                <w:rStyle w:val="Hyperlink"/>
                <w:noProof/>
              </w:rPr>
              <w:t>Person-Environment Interactions</w:t>
            </w:r>
            <w:r w:rsidR="00DC2634">
              <w:rPr>
                <w:noProof/>
                <w:webHidden/>
              </w:rPr>
              <w:tab/>
            </w:r>
            <w:r w:rsidR="00DC2634">
              <w:rPr>
                <w:noProof/>
                <w:webHidden/>
              </w:rPr>
              <w:fldChar w:fldCharType="begin"/>
            </w:r>
            <w:r w:rsidR="00DC2634">
              <w:rPr>
                <w:noProof/>
                <w:webHidden/>
              </w:rPr>
              <w:instrText xml:space="preserve"> PAGEREF _Toc165830705 \h </w:instrText>
            </w:r>
            <w:r w:rsidR="00DC2634">
              <w:rPr>
                <w:noProof/>
                <w:webHidden/>
              </w:rPr>
            </w:r>
            <w:r w:rsidR="00DC2634">
              <w:rPr>
                <w:noProof/>
                <w:webHidden/>
              </w:rPr>
              <w:fldChar w:fldCharType="separate"/>
            </w:r>
            <w:r w:rsidR="00DC2634">
              <w:rPr>
                <w:noProof/>
                <w:webHidden/>
              </w:rPr>
              <w:t>44</w:t>
            </w:r>
            <w:r w:rsidR="00DC2634">
              <w:rPr>
                <w:noProof/>
                <w:webHidden/>
              </w:rPr>
              <w:fldChar w:fldCharType="end"/>
            </w:r>
          </w:hyperlink>
        </w:p>
        <w:p w14:paraId="3EFA66B7" w14:textId="5D71CC4D" w:rsidR="00DC2634" w:rsidRDefault="00000000">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706" w:history="1">
            <w:r w:rsidR="00DC2634" w:rsidRPr="00A5770C">
              <w:rPr>
                <w:rStyle w:val="Hyperlink"/>
                <w:noProof/>
              </w:rPr>
              <w:t>Eligibility for Physical and Mental Disabilities</w:t>
            </w:r>
            <w:r w:rsidR="00DC2634">
              <w:rPr>
                <w:noProof/>
                <w:webHidden/>
              </w:rPr>
              <w:tab/>
            </w:r>
            <w:r w:rsidR="00DC2634">
              <w:rPr>
                <w:noProof/>
                <w:webHidden/>
              </w:rPr>
              <w:fldChar w:fldCharType="begin"/>
            </w:r>
            <w:r w:rsidR="00DC2634">
              <w:rPr>
                <w:noProof/>
                <w:webHidden/>
              </w:rPr>
              <w:instrText xml:space="preserve"> PAGEREF _Toc165830706 \h </w:instrText>
            </w:r>
            <w:r w:rsidR="00DC2634">
              <w:rPr>
                <w:noProof/>
                <w:webHidden/>
              </w:rPr>
            </w:r>
            <w:r w:rsidR="00DC2634">
              <w:rPr>
                <w:noProof/>
                <w:webHidden/>
              </w:rPr>
              <w:fldChar w:fldCharType="separate"/>
            </w:r>
            <w:r w:rsidR="00DC2634">
              <w:rPr>
                <w:noProof/>
                <w:webHidden/>
              </w:rPr>
              <w:t>46</w:t>
            </w:r>
            <w:r w:rsidR="00DC2634">
              <w:rPr>
                <w:noProof/>
                <w:webHidden/>
              </w:rPr>
              <w:fldChar w:fldCharType="end"/>
            </w:r>
          </w:hyperlink>
        </w:p>
        <w:p w14:paraId="27433DB1" w14:textId="48F77748" w:rsidR="00DC2634" w:rsidRDefault="00000000">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707" w:history="1">
            <w:r w:rsidR="00DC2634" w:rsidRPr="00A5770C">
              <w:rPr>
                <w:rStyle w:val="Hyperlink"/>
                <w:noProof/>
              </w:rPr>
              <w:t>Dynamic Nature of Episodic Disabilities</w:t>
            </w:r>
            <w:r w:rsidR="00DC2634">
              <w:rPr>
                <w:noProof/>
                <w:webHidden/>
              </w:rPr>
              <w:tab/>
            </w:r>
            <w:r w:rsidR="00DC2634">
              <w:rPr>
                <w:noProof/>
                <w:webHidden/>
              </w:rPr>
              <w:fldChar w:fldCharType="begin"/>
            </w:r>
            <w:r w:rsidR="00DC2634">
              <w:rPr>
                <w:noProof/>
                <w:webHidden/>
              </w:rPr>
              <w:instrText xml:space="preserve"> PAGEREF _Toc165830707 \h </w:instrText>
            </w:r>
            <w:r w:rsidR="00DC2634">
              <w:rPr>
                <w:noProof/>
                <w:webHidden/>
              </w:rPr>
            </w:r>
            <w:r w:rsidR="00DC2634">
              <w:rPr>
                <w:noProof/>
                <w:webHidden/>
              </w:rPr>
              <w:fldChar w:fldCharType="separate"/>
            </w:r>
            <w:r w:rsidR="00DC2634">
              <w:rPr>
                <w:noProof/>
                <w:webHidden/>
              </w:rPr>
              <w:t>47</w:t>
            </w:r>
            <w:r w:rsidR="00DC2634">
              <w:rPr>
                <w:noProof/>
                <w:webHidden/>
              </w:rPr>
              <w:fldChar w:fldCharType="end"/>
            </w:r>
          </w:hyperlink>
        </w:p>
        <w:p w14:paraId="59A28684" w14:textId="53F42864" w:rsidR="00DC2634" w:rsidRDefault="00000000">
          <w:pPr>
            <w:pStyle w:val="TOC2"/>
            <w:rPr>
              <w:rFonts w:asciiTheme="minorHAnsi" w:eastAsiaTheme="minorEastAsia" w:hAnsiTheme="minorHAnsi" w:cstheme="minorBidi"/>
              <w:bCs w:val="0"/>
              <w:noProof/>
              <w:color w:val="auto"/>
              <w:sz w:val="24"/>
              <w:szCs w:val="24"/>
              <w:lang w:eastAsia="en-CA"/>
            </w:rPr>
          </w:pPr>
          <w:hyperlink w:anchor="_Toc165830708" w:history="1">
            <w:r w:rsidR="00DC2634" w:rsidRPr="00A5770C">
              <w:rPr>
                <w:rStyle w:val="Hyperlink"/>
                <w:noProof/>
              </w:rPr>
              <w:t>Application Form and Application Process</w:t>
            </w:r>
            <w:r w:rsidR="00DC2634">
              <w:rPr>
                <w:noProof/>
                <w:webHidden/>
              </w:rPr>
              <w:tab/>
            </w:r>
            <w:r w:rsidR="00DC2634">
              <w:rPr>
                <w:noProof/>
                <w:webHidden/>
              </w:rPr>
              <w:fldChar w:fldCharType="begin"/>
            </w:r>
            <w:r w:rsidR="00DC2634">
              <w:rPr>
                <w:noProof/>
                <w:webHidden/>
              </w:rPr>
              <w:instrText xml:space="preserve"> PAGEREF _Toc165830708 \h </w:instrText>
            </w:r>
            <w:r w:rsidR="00DC2634">
              <w:rPr>
                <w:noProof/>
                <w:webHidden/>
              </w:rPr>
            </w:r>
            <w:r w:rsidR="00DC2634">
              <w:rPr>
                <w:noProof/>
                <w:webHidden/>
              </w:rPr>
              <w:fldChar w:fldCharType="separate"/>
            </w:r>
            <w:r w:rsidR="00DC2634">
              <w:rPr>
                <w:noProof/>
                <w:webHidden/>
              </w:rPr>
              <w:t>48</w:t>
            </w:r>
            <w:r w:rsidR="00DC2634">
              <w:rPr>
                <w:noProof/>
                <w:webHidden/>
              </w:rPr>
              <w:fldChar w:fldCharType="end"/>
            </w:r>
          </w:hyperlink>
        </w:p>
        <w:p w14:paraId="4B0F6047" w14:textId="4B98A211" w:rsidR="00DC2634" w:rsidRDefault="00000000">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709" w:history="1">
            <w:r w:rsidR="00DC2634" w:rsidRPr="00A5770C">
              <w:rPr>
                <w:rStyle w:val="Hyperlink"/>
                <w:noProof/>
              </w:rPr>
              <w:t>Assumption of Capacity</w:t>
            </w:r>
            <w:r w:rsidR="00DC2634">
              <w:rPr>
                <w:noProof/>
                <w:webHidden/>
              </w:rPr>
              <w:tab/>
            </w:r>
            <w:r w:rsidR="00DC2634">
              <w:rPr>
                <w:noProof/>
                <w:webHidden/>
              </w:rPr>
              <w:fldChar w:fldCharType="begin"/>
            </w:r>
            <w:r w:rsidR="00DC2634">
              <w:rPr>
                <w:noProof/>
                <w:webHidden/>
              </w:rPr>
              <w:instrText xml:space="preserve"> PAGEREF _Toc165830709 \h </w:instrText>
            </w:r>
            <w:r w:rsidR="00DC2634">
              <w:rPr>
                <w:noProof/>
                <w:webHidden/>
              </w:rPr>
            </w:r>
            <w:r w:rsidR="00DC2634">
              <w:rPr>
                <w:noProof/>
                <w:webHidden/>
              </w:rPr>
              <w:fldChar w:fldCharType="separate"/>
            </w:r>
            <w:r w:rsidR="00DC2634">
              <w:rPr>
                <w:noProof/>
                <w:webHidden/>
              </w:rPr>
              <w:t>48</w:t>
            </w:r>
            <w:r w:rsidR="00DC2634">
              <w:rPr>
                <w:noProof/>
                <w:webHidden/>
              </w:rPr>
              <w:fldChar w:fldCharType="end"/>
            </w:r>
          </w:hyperlink>
        </w:p>
        <w:p w14:paraId="27ED53F8" w14:textId="6A403729" w:rsidR="00DC2634" w:rsidRDefault="00000000">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710" w:history="1">
            <w:r w:rsidR="00DC2634" w:rsidRPr="00A5770C">
              <w:rPr>
                <w:rStyle w:val="Hyperlink"/>
                <w:noProof/>
              </w:rPr>
              <w:t>Overall Application Complexity</w:t>
            </w:r>
            <w:r w:rsidR="00DC2634">
              <w:rPr>
                <w:noProof/>
                <w:webHidden/>
              </w:rPr>
              <w:tab/>
            </w:r>
            <w:r w:rsidR="00DC2634">
              <w:rPr>
                <w:noProof/>
                <w:webHidden/>
              </w:rPr>
              <w:fldChar w:fldCharType="begin"/>
            </w:r>
            <w:r w:rsidR="00DC2634">
              <w:rPr>
                <w:noProof/>
                <w:webHidden/>
              </w:rPr>
              <w:instrText xml:space="preserve"> PAGEREF _Toc165830710 \h </w:instrText>
            </w:r>
            <w:r w:rsidR="00DC2634">
              <w:rPr>
                <w:noProof/>
                <w:webHidden/>
              </w:rPr>
            </w:r>
            <w:r w:rsidR="00DC2634">
              <w:rPr>
                <w:noProof/>
                <w:webHidden/>
              </w:rPr>
              <w:fldChar w:fldCharType="separate"/>
            </w:r>
            <w:r w:rsidR="00DC2634">
              <w:rPr>
                <w:noProof/>
                <w:webHidden/>
              </w:rPr>
              <w:t>50</w:t>
            </w:r>
            <w:r w:rsidR="00DC2634">
              <w:rPr>
                <w:noProof/>
                <w:webHidden/>
              </w:rPr>
              <w:fldChar w:fldCharType="end"/>
            </w:r>
          </w:hyperlink>
        </w:p>
        <w:p w14:paraId="56BB1235" w14:textId="3F44C827" w:rsidR="00DC2634" w:rsidRDefault="00000000">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711" w:history="1">
            <w:r w:rsidR="00DC2634" w:rsidRPr="00A5770C">
              <w:rPr>
                <w:rStyle w:val="Hyperlink"/>
                <w:noProof/>
              </w:rPr>
              <w:t>Medical Professional Involvement</w:t>
            </w:r>
            <w:r w:rsidR="00DC2634">
              <w:rPr>
                <w:noProof/>
                <w:webHidden/>
              </w:rPr>
              <w:tab/>
            </w:r>
            <w:r w:rsidR="00DC2634">
              <w:rPr>
                <w:noProof/>
                <w:webHidden/>
              </w:rPr>
              <w:fldChar w:fldCharType="begin"/>
            </w:r>
            <w:r w:rsidR="00DC2634">
              <w:rPr>
                <w:noProof/>
                <w:webHidden/>
              </w:rPr>
              <w:instrText xml:space="preserve"> PAGEREF _Toc165830711 \h </w:instrText>
            </w:r>
            <w:r w:rsidR="00DC2634">
              <w:rPr>
                <w:noProof/>
                <w:webHidden/>
              </w:rPr>
            </w:r>
            <w:r w:rsidR="00DC2634">
              <w:rPr>
                <w:noProof/>
                <w:webHidden/>
              </w:rPr>
              <w:fldChar w:fldCharType="separate"/>
            </w:r>
            <w:r w:rsidR="00DC2634">
              <w:rPr>
                <w:noProof/>
                <w:webHidden/>
              </w:rPr>
              <w:t>50</w:t>
            </w:r>
            <w:r w:rsidR="00DC2634">
              <w:rPr>
                <w:noProof/>
                <w:webHidden/>
              </w:rPr>
              <w:fldChar w:fldCharType="end"/>
            </w:r>
          </w:hyperlink>
        </w:p>
        <w:p w14:paraId="61B64F2C" w14:textId="47C002B0" w:rsidR="00DC2634" w:rsidRDefault="00000000">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712" w:history="1">
            <w:r w:rsidR="00DC2634" w:rsidRPr="00A5770C">
              <w:rPr>
                <w:rStyle w:val="Hyperlink"/>
                <w:noProof/>
              </w:rPr>
              <w:t>Cost of Medical Professionals Expertise</w:t>
            </w:r>
            <w:r w:rsidR="00DC2634">
              <w:rPr>
                <w:noProof/>
                <w:webHidden/>
              </w:rPr>
              <w:tab/>
            </w:r>
            <w:r w:rsidR="00DC2634">
              <w:rPr>
                <w:noProof/>
                <w:webHidden/>
              </w:rPr>
              <w:fldChar w:fldCharType="begin"/>
            </w:r>
            <w:r w:rsidR="00DC2634">
              <w:rPr>
                <w:noProof/>
                <w:webHidden/>
              </w:rPr>
              <w:instrText xml:space="preserve"> PAGEREF _Toc165830712 \h </w:instrText>
            </w:r>
            <w:r w:rsidR="00DC2634">
              <w:rPr>
                <w:noProof/>
                <w:webHidden/>
              </w:rPr>
            </w:r>
            <w:r w:rsidR="00DC2634">
              <w:rPr>
                <w:noProof/>
                <w:webHidden/>
              </w:rPr>
              <w:fldChar w:fldCharType="separate"/>
            </w:r>
            <w:r w:rsidR="00DC2634">
              <w:rPr>
                <w:noProof/>
                <w:webHidden/>
              </w:rPr>
              <w:t>53</w:t>
            </w:r>
            <w:r w:rsidR="00DC2634">
              <w:rPr>
                <w:noProof/>
                <w:webHidden/>
              </w:rPr>
              <w:fldChar w:fldCharType="end"/>
            </w:r>
          </w:hyperlink>
        </w:p>
        <w:p w14:paraId="2A08359C" w14:textId="6775C33C" w:rsidR="00DC2634" w:rsidRDefault="00000000">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713" w:history="1">
            <w:r w:rsidR="00DC2634" w:rsidRPr="00A5770C">
              <w:rPr>
                <w:rStyle w:val="Hyperlink"/>
                <w:noProof/>
              </w:rPr>
              <w:t>DTC Consultant Industry</w:t>
            </w:r>
            <w:r w:rsidR="00DC2634">
              <w:rPr>
                <w:noProof/>
                <w:webHidden/>
              </w:rPr>
              <w:tab/>
            </w:r>
            <w:r w:rsidR="00DC2634">
              <w:rPr>
                <w:noProof/>
                <w:webHidden/>
              </w:rPr>
              <w:fldChar w:fldCharType="begin"/>
            </w:r>
            <w:r w:rsidR="00DC2634">
              <w:rPr>
                <w:noProof/>
                <w:webHidden/>
              </w:rPr>
              <w:instrText xml:space="preserve"> PAGEREF _Toc165830713 \h </w:instrText>
            </w:r>
            <w:r w:rsidR="00DC2634">
              <w:rPr>
                <w:noProof/>
                <w:webHidden/>
              </w:rPr>
            </w:r>
            <w:r w:rsidR="00DC2634">
              <w:rPr>
                <w:noProof/>
                <w:webHidden/>
              </w:rPr>
              <w:fldChar w:fldCharType="separate"/>
            </w:r>
            <w:r w:rsidR="00DC2634">
              <w:rPr>
                <w:noProof/>
                <w:webHidden/>
              </w:rPr>
              <w:t>54</w:t>
            </w:r>
            <w:r w:rsidR="00DC2634">
              <w:rPr>
                <w:noProof/>
                <w:webHidden/>
              </w:rPr>
              <w:fldChar w:fldCharType="end"/>
            </w:r>
          </w:hyperlink>
        </w:p>
        <w:p w14:paraId="17FD675C" w14:textId="1F3CB174" w:rsidR="00DC2634" w:rsidRDefault="00000000">
          <w:pPr>
            <w:pStyle w:val="TOC2"/>
            <w:rPr>
              <w:rFonts w:asciiTheme="minorHAnsi" w:eastAsiaTheme="minorEastAsia" w:hAnsiTheme="minorHAnsi" w:cstheme="minorBidi"/>
              <w:bCs w:val="0"/>
              <w:noProof/>
              <w:color w:val="auto"/>
              <w:sz w:val="24"/>
              <w:szCs w:val="24"/>
              <w:lang w:eastAsia="en-CA"/>
            </w:rPr>
          </w:pPr>
          <w:hyperlink w:anchor="_Toc165830714" w:history="1">
            <w:r w:rsidR="00DC2634" w:rsidRPr="00A5770C">
              <w:rPr>
                <w:rStyle w:val="Hyperlink"/>
                <w:noProof/>
              </w:rPr>
              <w:t>Summary of Chapter 3</w:t>
            </w:r>
            <w:r w:rsidR="00DC2634">
              <w:rPr>
                <w:noProof/>
                <w:webHidden/>
              </w:rPr>
              <w:tab/>
            </w:r>
            <w:r w:rsidR="00DC2634">
              <w:rPr>
                <w:noProof/>
                <w:webHidden/>
              </w:rPr>
              <w:fldChar w:fldCharType="begin"/>
            </w:r>
            <w:r w:rsidR="00DC2634">
              <w:rPr>
                <w:noProof/>
                <w:webHidden/>
              </w:rPr>
              <w:instrText xml:space="preserve"> PAGEREF _Toc165830714 \h </w:instrText>
            </w:r>
            <w:r w:rsidR="00DC2634">
              <w:rPr>
                <w:noProof/>
                <w:webHidden/>
              </w:rPr>
            </w:r>
            <w:r w:rsidR="00DC2634">
              <w:rPr>
                <w:noProof/>
                <w:webHidden/>
              </w:rPr>
              <w:fldChar w:fldCharType="separate"/>
            </w:r>
            <w:r w:rsidR="00DC2634">
              <w:rPr>
                <w:noProof/>
                <w:webHidden/>
              </w:rPr>
              <w:t>55</w:t>
            </w:r>
            <w:r w:rsidR="00DC2634">
              <w:rPr>
                <w:noProof/>
                <w:webHidden/>
              </w:rPr>
              <w:fldChar w:fldCharType="end"/>
            </w:r>
          </w:hyperlink>
        </w:p>
        <w:p w14:paraId="6F72E50C" w14:textId="66D0D1C6" w:rsidR="00DC2634" w:rsidRDefault="00000000">
          <w:pPr>
            <w:pStyle w:val="TOC1"/>
            <w:rPr>
              <w:rFonts w:asciiTheme="minorHAnsi" w:eastAsiaTheme="minorEastAsia" w:hAnsiTheme="minorHAnsi" w:cstheme="minorBidi"/>
              <w:b w:val="0"/>
              <w:bCs w:val="0"/>
              <w:iCs w:val="0"/>
              <w:noProof/>
              <w:color w:val="auto"/>
              <w:lang w:eastAsia="en-CA"/>
            </w:rPr>
          </w:pPr>
          <w:hyperlink w:anchor="_Toc165830715" w:history="1">
            <w:r w:rsidR="00DC2634" w:rsidRPr="00A5770C">
              <w:rPr>
                <w:rStyle w:val="Hyperlink"/>
                <w:noProof/>
              </w:rPr>
              <w:t>Chapter 4 – Recommendations and the Way Forward</w:t>
            </w:r>
            <w:r w:rsidR="00DC2634">
              <w:rPr>
                <w:noProof/>
                <w:webHidden/>
              </w:rPr>
              <w:tab/>
            </w:r>
            <w:r w:rsidR="00DC2634">
              <w:rPr>
                <w:noProof/>
                <w:webHidden/>
              </w:rPr>
              <w:fldChar w:fldCharType="begin"/>
            </w:r>
            <w:r w:rsidR="00DC2634">
              <w:rPr>
                <w:noProof/>
                <w:webHidden/>
              </w:rPr>
              <w:instrText xml:space="preserve"> PAGEREF _Toc165830715 \h </w:instrText>
            </w:r>
            <w:r w:rsidR="00DC2634">
              <w:rPr>
                <w:noProof/>
                <w:webHidden/>
              </w:rPr>
            </w:r>
            <w:r w:rsidR="00DC2634">
              <w:rPr>
                <w:noProof/>
                <w:webHidden/>
              </w:rPr>
              <w:fldChar w:fldCharType="separate"/>
            </w:r>
            <w:r w:rsidR="00DC2634">
              <w:rPr>
                <w:noProof/>
                <w:webHidden/>
              </w:rPr>
              <w:t>57</w:t>
            </w:r>
            <w:r w:rsidR="00DC2634">
              <w:rPr>
                <w:noProof/>
                <w:webHidden/>
              </w:rPr>
              <w:fldChar w:fldCharType="end"/>
            </w:r>
          </w:hyperlink>
        </w:p>
        <w:p w14:paraId="25C9F925" w14:textId="09F5F1D0" w:rsidR="00DC2634" w:rsidRDefault="00000000">
          <w:pPr>
            <w:pStyle w:val="TOC2"/>
            <w:rPr>
              <w:rFonts w:asciiTheme="minorHAnsi" w:eastAsiaTheme="minorEastAsia" w:hAnsiTheme="minorHAnsi" w:cstheme="minorBidi"/>
              <w:bCs w:val="0"/>
              <w:noProof/>
              <w:color w:val="auto"/>
              <w:sz w:val="24"/>
              <w:szCs w:val="24"/>
              <w:lang w:eastAsia="en-CA"/>
            </w:rPr>
          </w:pPr>
          <w:hyperlink w:anchor="_Toc165830716" w:history="1">
            <w:r w:rsidR="00DC2634" w:rsidRPr="00A5770C">
              <w:rPr>
                <w:rStyle w:val="Hyperlink"/>
                <w:noProof/>
              </w:rPr>
              <w:t>Recommendations</w:t>
            </w:r>
            <w:r w:rsidR="00DC2634">
              <w:rPr>
                <w:noProof/>
                <w:webHidden/>
              </w:rPr>
              <w:tab/>
            </w:r>
            <w:r w:rsidR="00DC2634">
              <w:rPr>
                <w:noProof/>
                <w:webHidden/>
              </w:rPr>
              <w:fldChar w:fldCharType="begin"/>
            </w:r>
            <w:r w:rsidR="00DC2634">
              <w:rPr>
                <w:noProof/>
                <w:webHidden/>
              </w:rPr>
              <w:instrText xml:space="preserve"> PAGEREF _Toc165830716 \h </w:instrText>
            </w:r>
            <w:r w:rsidR="00DC2634">
              <w:rPr>
                <w:noProof/>
                <w:webHidden/>
              </w:rPr>
            </w:r>
            <w:r w:rsidR="00DC2634">
              <w:rPr>
                <w:noProof/>
                <w:webHidden/>
              </w:rPr>
              <w:fldChar w:fldCharType="separate"/>
            </w:r>
            <w:r w:rsidR="00DC2634">
              <w:rPr>
                <w:noProof/>
                <w:webHidden/>
              </w:rPr>
              <w:t>57</w:t>
            </w:r>
            <w:r w:rsidR="00DC2634">
              <w:rPr>
                <w:noProof/>
                <w:webHidden/>
              </w:rPr>
              <w:fldChar w:fldCharType="end"/>
            </w:r>
          </w:hyperlink>
        </w:p>
        <w:p w14:paraId="5067B69D" w14:textId="612BF95F" w:rsidR="00DC2634" w:rsidRDefault="00000000">
          <w:pPr>
            <w:pStyle w:val="TOC2"/>
            <w:rPr>
              <w:rFonts w:asciiTheme="minorHAnsi" w:eastAsiaTheme="minorEastAsia" w:hAnsiTheme="minorHAnsi" w:cstheme="minorBidi"/>
              <w:bCs w:val="0"/>
              <w:noProof/>
              <w:color w:val="auto"/>
              <w:sz w:val="24"/>
              <w:szCs w:val="24"/>
              <w:lang w:eastAsia="en-CA"/>
            </w:rPr>
          </w:pPr>
          <w:hyperlink w:anchor="_Toc165830717" w:history="1">
            <w:r w:rsidR="00DC2634" w:rsidRPr="00A5770C">
              <w:rPr>
                <w:rStyle w:val="Hyperlink"/>
                <w:noProof/>
              </w:rPr>
              <w:t>Discussion</w:t>
            </w:r>
            <w:r w:rsidR="00DC2634">
              <w:rPr>
                <w:noProof/>
                <w:webHidden/>
              </w:rPr>
              <w:tab/>
            </w:r>
            <w:r w:rsidR="00DC2634">
              <w:rPr>
                <w:noProof/>
                <w:webHidden/>
              </w:rPr>
              <w:fldChar w:fldCharType="begin"/>
            </w:r>
            <w:r w:rsidR="00DC2634">
              <w:rPr>
                <w:noProof/>
                <w:webHidden/>
              </w:rPr>
              <w:instrText xml:space="preserve"> PAGEREF _Toc165830717 \h </w:instrText>
            </w:r>
            <w:r w:rsidR="00DC2634">
              <w:rPr>
                <w:noProof/>
                <w:webHidden/>
              </w:rPr>
            </w:r>
            <w:r w:rsidR="00DC2634">
              <w:rPr>
                <w:noProof/>
                <w:webHidden/>
              </w:rPr>
              <w:fldChar w:fldCharType="separate"/>
            </w:r>
            <w:r w:rsidR="00DC2634">
              <w:rPr>
                <w:noProof/>
                <w:webHidden/>
              </w:rPr>
              <w:t>62</w:t>
            </w:r>
            <w:r w:rsidR="00DC2634">
              <w:rPr>
                <w:noProof/>
                <w:webHidden/>
              </w:rPr>
              <w:fldChar w:fldCharType="end"/>
            </w:r>
          </w:hyperlink>
        </w:p>
        <w:p w14:paraId="35D58B63" w14:textId="701994B3" w:rsidR="00DC2634" w:rsidRDefault="00000000">
          <w:pPr>
            <w:pStyle w:val="TOC2"/>
            <w:rPr>
              <w:rFonts w:asciiTheme="minorHAnsi" w:eastAsiaTheme="minorEastAsia" w:hAnsiTheme="minorHAnsi" w:cstheme="minorBidi"/>
              <w:bCs w:val="0"/>
              <w:noProof/>
              <w:color w:val="auto"/>
              <w:sz w:val="24"/>
              <w:szCs w:val="24"/>
              <w:lang w:eastAsia="en-CA"/>
            </w:rPr>
          </w:pPr>
          <w:hyperlink w:anchor="_Toc165830718" w:history="1">
            <w:r w:rsidR="00DC2634" w:rsidRPr="00A5770C">
              <w:rPr>
                <w:rStyle w:val="Hyperlink"/>
                <w:noProof/>
              </w:rPr>
              <w:t>Conclusion</w:t>
            </w:r>
            <w:r w:rsidR="00DC2634">
              <w:rPr>
                <w:noProof/>
                <w:webHidden/>
              </w:rPr>
              <w:tab/>
            </w:r>
            <w:r w:rsidR="00DC2634">
              <w:rPr>
                <w:noProof/>
                <w:webHidden/>
              </w:rPr>
              <w:fldChar w:fldCharType="begin"/>
            </w:r>
            <w:r w:rsidR="00DC2634">
              <w:rPr>
                <w:noProof/>
                <w:webHidden/>
              </w:rPr>
              <w:instrText xml:space="preserve"> PAGEREF _Toc165830718 \h </w:instrText>
            </w:r>
            <w:r w:rsidR="00DC2634">
              <w:rPr>
                <w:noProof/>
                <w:webHidden/>
              </w:rPr>
            </w:r>
            <w:r w:rsidR="00DC2634">
              <w:rPr>
                <w:noProof/>
                <w:webHidden/>
              </w:rPr>
              <w:fldChar w:fldCharType="separate"/>
            </w:r>
            <w:r w:rsidR="00DC2634">
              <w:rPr>
                <w:noProof/>
                <w:webHidden/>
              </w:rPr>
              <w:t>64</w:t>
            </w:r>
            <w:r w:rsidR="00DC2634">
              <w:rPr>
                <w:noProof/>
                <w:webHidden/>
              </w:rPr>
              <w:fldChar w:fldCharType="end"/>
            </w:r>
          </w:hyperlink>
        </w:p>
        <w:p w14:paraId="5C513373" w14:textId="20BBC8AC" w:rsidR="00DC2634" w:rsidRDefault="00000000">
          <w:pPr>
            <w:pStyle w:val="TOC1"/>
            <w:rPr>
              <w:rFonts w:asciiTheme="minorHAnsi" w:eastAsiaTheme="minorEastAsia" w:hAnsiTheme="minorHAnsi" w:cstheme="minorBidi"/>
              <w:b w:val="0"/>
              <w:bCs w:val="0"/>
              <w:iCs w:val="0"/>
              <w:noProof/>
              <w:color w:val="auto"/>
              <w:lang w:eastAsia="en-CA"/>
            </w:rPr>
          </w:pPr>
          <w:hyperlink w:anchor="_Toc165830719" w:history="1">
            <w:r w:rsidR="00DC2634" w:rsidRPr="00A5770C">
              <w:rPr>
                <w:rStyle w:val="Hyperlink"/>
                <w:noProof/>
              </w:rPr>
              <w:t>References</w:t>
            </w:r>
            <w:r w:rsidR="00DC2634">
              <w:rPr>
                <w:noProof/>
                <w:webHidden/>
              </w:rPr>
              <w:tab/>
            </w:r>
            <w:r w:rsidR="00DC2634">
              <w:rPr>
                <w:noProof/>
                <w:webHidden/>
              </w:rPr>
              <w:fldChar w:fldCharType="begin"/>
            </w:r>
            <w:r w:rsidR="00DC2634">
              <w:rPr>
                <w:noProof/>
                <w:webHidden/>
              </w:rPr>
              <w:instrText xml:space="preserve"> PAGEREF _Toc165830719 \h </w:instrText>
            </w:r>
            <w:r w:rsidR="00DC2634">
              <w:rPr>
                <w:noProof/>
                <w:webHidden/>
              </w:rPr>
            </w:r>
            <w:r w:rsidR="00DC2634">
              <w:rPr>
                <w:noProof/>
                <w:webHidden/>
              </w:rPr>
              <w:fldChar w:fldCharType="separate"/>
            </w:r>
            <w:r w:rsidR="00DC2634">
              <w:rPr>
                <w:noProof/>
                <w:webHidden/>
              </w:rPr>
              <w:t>65</w:t>
            </w:r>
            <w:r w:rsidR="00DC2634">
              <w:rPr>
                <w:noProof/>
                <w:webHidden/>
              </w:rPr>
              <w:fldChar w:fldCharType="end"/>
            </w:r>
          </w:hyperlink>
        </w:p>
        <w:p w14:paraId="322F9E7E" w14:textId="4DE7B6B1" w:rsidR="00DC2634" w:rsidRDefault="00000000">
          <w:pPr>
            <w:pStyle w:val="TOC1"/>
            <w:rPr>
              <w:rFonts w:asciiTheme="minorHAnsi" w:eastAsiaTheme="minorEastAsia" w:hAnsiTheme="minorHAnsi" w:cstheme="minorBidi"/>
              <w:b w:val="0"/>
              <w:bCs w:val="0"/>
              <w:iCs w:val="0"/>
              <w:noProof/>
              <w:color w:val="auto"/>
              <w:lang w:eastAsia="en-CA"/>
            </w:rPr>
          </w:pPr>
          <w:hyperlink w:anchor="_Toc165830720" w:history="1">
            <w:r w:rsidR="00DC2634" w:rsidRPr="00A5770C">
              <w:rPr>
                <w:rStyle w:val="Hyperlink"/>
                <w:noProof/>
              </w:rPr>
              <w:t>Appendix A: T2201 DTC Certificate Application Form</w:t>
            </w:r>
            <w:r w:rsidR="00DC2634">
              <w:rPr>
                <w:noProof/>
                <w:webHidden/>
              </w:rPr>
              <w:tab/>
            </w:r>
            <w:r w:rsidR="00DC2634">
              <w:rPr>
                <w:noProof/>
                <w:webHidden/>
              </w:rPr>
              <w:fldChar w:fldCharType="begin"/>
            </w:r>
            <w:r w:rsidR="00DC2634">
              <w:rPr>
                <w:noProof/>
                <w:webHidden/>
              </w:rPr>
              <w:instrText xml:space="preserve"> PAGEREF _Toc165830720 \h </w:instrText>
            </w:r>
            <w:r w:rsidR="00DC2634">
              <w:rPr>
                <w:noProof/>
                <w:webHidden/>
              </w:rPr>
            </w:r>
            <w:r w:rsidR="00DC2634">
              <w:rPr>
                <w:noProof/>
                <w:webHidden/>
              </w:rPr>
              <w:fldChar w:fldCharType="separate"/>
            </w:r>
            <w:r w:rsidR="00DC2634">
              <w:rPr>
                <w:noProof/>
                <w:webHidden/>
              </w:rPr>
              <w:t>69</w:t>
            </w:r>
            <w:r w:rsidR="00DC2634">
              <w:rPr>
                <w:noProof/>
                <w:webHidden/>
              </w:rPr>
              <w:fldChar w:fldCharType="end"/>
            </w:r>
          </w:hyperlink>
        </w:p>
        <w:p w14:paraId="67E007D6" w14:textId="17041E5F" w:rsidR="00DC2634" w:rsidRDefault="00000000">
          <w:pPr>
            <w:pStyle w:val="TOC1"/>
            <w:rPr>
              <w:rFonts w:asciiTheme="minorHAnsi" w:eastAsiaTheme="minorEastAsia" w:hAnsiTheme="minorHAnsi" w:cstheme="minorBidi"/>
              <w:b w:val="0"/>
              <w:bCs w:val="0"/>
              <w:iCs w:val="0"/>
              <w:noProof/>
              <w:color w:val="auto"/>
              <w:lang w:eastAsia="en-CA"/>
            </w:rPr>
          </w:pPr>
          <w:hyperlink w:anchor="_Toc165830721" w:history="1">
            <w:r w:rsidR="00DC2634" w:rsidRPr="00A5770C">
              <w:rPr>
                <w:rStyle w:val="Hyperlink"/>
                <w:noProof/>
              </w:rPr>
              <w:t>Appendix B: RC4046 Disability-Related Information</w:t>
            </w:r>
            <w:r w:rsidR="00DC2634">
              <w:rPr>
                <w:noProof/>
                <w:webHidden/>
              </w:rPr>
              <w:tab/>
            </w:r>
            <w:r w:rsidR="00DC2634">
              <w:rPr>
                <w:noProof/>
                <w:webHidden/>
              </w:rPr>
              <w:fldChar w:fldCharType="begin"/>
            </w:r>
            <w:r w:rsidR="00DC2634">
              <w:rPr>
                <w:noProof/>
                <w:webHidden/>
              </w:rPr>
              <w:instrText xml:space="preserve"> PAGEREF _Toc165830721 \h </w:instrText>
            </w:r>
            <w:r w:rsidR="00DC2634">
              <w:rPr>
                <w:noProof/>
                <w:webHidden/>
              </w:rPr>
            </w:r>
            <w:r w:rsidR="00DC2634">
              <w:rPr>
                <w:noProof/>
                <w:webHidden/>
              </w:rPr>
              <w:fldChar w:fldCharType="separate"/>
            </w:r>
            <w:r w:rsidR="00DC2634">
              <w:rPr>
                <w:noProof/>
                <w:webHidden/>
              </w:rPr>
              <w:t>70</w:t>
            </w:r>
            <w:r w:rsidR="00DC2634">
              <w:rPr>
                <w:noProof/>
                <w:webHidden/>
              </w:rPr>
              <w:fldChar w:fldCharType="end"/>
            </w:r>
          </w:hyperlink>
        </w:p>
        <w:p w14:paraId="18998233" w14:textId="1D0D8CA8" w:rsidR="00DC2634" w:rsidRDefault="00000000">
          <w:pPr>
            <w:pStyle w:val="TOC1"/>
            <w:rPr>
              <w:rFonts w:asciiTheme="minorHAnsi" w:eastAsiaTheme="minorEastAsia" w:hAnsiTheme="minorHAnsi" w:cstheme="minorBidi"/>
              <w:b w:val="0"/>
              <w:bCs w:val="0"/>
              <w:iCs w:val="0"/>
              <w:noProof/>
              <w:color w:val="auto"/>
              <w:lang w:eastAsia="en-CA"/>
            </w:rPr>
          </w:pPr>
          <w:hyperlink w:anchor="_Toc165830722" w:history="1">
            <w:r w:rsidR="00DC2634" w:rsidRPr="00A5770C">
              <w:rPr>
                <w:rStyle w:val="Hyperlink"/>
                <w:noProof/>
              </w:rPr>
              <w:t>Appendix C: RC4460 Registered Disability Savings Plan</w:t>
            </w:r>
            <w:r w:rsidR="00DC2634">
              <w:rPr>
                <w:noProof/>
                <w:webHidden/>
              </w:rPr>
              <w:tab/>
            </w:r>
            <w:r w:rsidR="00DC2634">
              <w:rPr>
                <w:noProof/>
                <w:webHidden/>
              </w:rPr>
              <w:fldChar w:fldCharType="begin"/>
            </w:r>
            <w:r w:rsidR="00DC2634">
              <w:rPr>
                <w:noProof/>
                <w:webHidden/>
              </w:rPr>
              <w:instrText xml:space="preserve"> PAGEREF _Toc165830722 \h </w:instrText>
            </w:r>
            <w:r w:rsidR="00DC2634">
              <w:rPr>
                <w:noProof/>
                <w:webHidden/>
              </w:rPr>
            </w:r>
            <w:r w:rsidR="00DC2634">
              <w:rPr>
                <w:noProof/>
                <w:webHidden/>
              </w:rPr>
              <w:fldChar w:fldCharType="separate"/>
            </w:r>
            <w:r w:rsidR="00DC2634">
              <w:rPr>
                <w:noProof/>
                <w:webHidden/>
              </w:rPr>
              <w:t>71</w:t>
            </w:r>
            <w:r w:rsidR="00DC2634">
              <w:rPr>
                <w:noProof/>
                <w:webHidden/>
              </w:rPr>
              <w:fldChar w:fldCharType="end"/>
            </w:r>
          </w:hyperlink>
        </w:p>
        <w:p w14:paraId="54248FC1" w14:textId="5E02456B" w:rsidR="00DC2634" w:rsidRDefault="00000000">
          <w:pPr>
            <w:pStyle w:val="TOC1"/>
            <w:rPr>
              <w:rFonts w:asciiTheme="minorHAnsi" w:eastAsiaTheme="minorEastAsia" w:hAnsiTheme="minorHAnsi" w:cstheme="minorBidi"/>
              <w:b w:val="0"/>
              <w:bCs w:val="0"/>
              <w:iCs w:val="0"/>
              <w:noProof/>
              <w:color w:val="auto"/>
              <w:lang w:eastAsia="en-CA"/>
            </w:rPr>
          </w:pPr>
          <w:hyperlink w:anchor="_Toc165830723" w:history="1">
            <w:r w:rsidR="00DC2634" w:rsidRPr="00A5770C">
              <w:rPr>
                <w:rStyle w:val="Hyperlink"/>
                <w:noProof/>
              </w:rPr>
              <w:t>Appendix D -Recommendations Table</w:t>
            </w:r>
            <w:r w:rsidR="00DC2634">
              <w:rPr>
                <w:noProof/>
                <w:webHidden/>
              </w:rPr>
              <w:tab/>
            </w:r>
            <w:r w:rsidR="00DC2634">
              <w:rPr>
                <w:noProof/>
                <w:webHidden/>
              </w:rPr>
              <w:fldChar w:fldCharType="begin"/>
            </w:r>
            <w:r w:rsidR="00DC2634">
              <w:rPr>
                <w:noProof/>
                <w:webHidden/>
              </w:rPr>
              <w:instrText xml:space="preserve"> PAGEREF _Toc165830723 \h </w:instrText>
            </w:r>
            <w:r w:rsidR="00DC2634">
              <w:rPr>
                <w:noProof/>
                <w:webHidden/>
              </w:rPr>
            </w:r>
            <w:r w:rsidR="00DC2634">
              <w:rPr>
                <w:noProof/>
                <w:webHidden/>
              </w:rPr>
              <w:fldChar w:fldCharType="separate"/>
            </w:r>
            <w:r w:rsidR="00DC2634">
              <w:rPr>
                <w:noProof/>
                <w:webHidden/>
              </w:rPr>
              <w:t>72</w:t>
            </w:r>
            <w:r w:rsidR="00DC2634">
              <w:rPr>
                <w:noProof/>
                <w:webHidden/>
              </w:rPr>
              <w:fldChar w:fldCharType="end"/>
            </w:r>
          </w:hyperlink>
        </w:p>
        <w:p w14:paraId="19ABC5EB" w14:textId="27740E13" w:rsidR="00DC2634" w:rsidRDefault="00000000">
          <w:pPr>
            <w:pStyle w:val="TOC1"/>
            <w:rPr>
              <w:rFonts w:asciiTheme="minorHAnsi" w:eastAsiaTheme="minorEastAsia" w:hAnsiTheme="minorHAnsi" w:cstheme="minorBidi"/>
              <w:b w:val="0"/>
              <w:bCs w:val="0"/>
              <w:iCs w:val="0"/>
              <w:noProof/>
              <w:color w:val="auto"/>
              <w:lang w:eastAsia="en-CA"/>
            </w:rPr>
          </w:pPr>
          <w:hyperlink w:anchor="_Toc165830724" w:history="1">
            <w:r w:rsidR="00DC2634" w:rsidRPr="00A5770C">
              <w:rPr>
                <w:rStyle w:val="Hyperlink"/>
                <w:noProof/>
              </w:rPr>
              <w:t>Appendix E: Savings Table from the 2006 A New Beginning</w:t>
            </w:r>
            <w:r w:rsidR="00DC2634" w:rsidRPr="00A5770C">
              <w:rPr>
                <w:rStyle w:val="Hyperlink"/>
                <w:i/>
                <w:noProof/>
              </w:rPr>
              <w:t xml:space="preserve"> </w:t>
            </w:r>
            <w:r w:rsidR="00DC2634" w:rsidRPr="00A5770C">
              <w:rPr>
                <w:rStyle w:val="Hyperlink"/>
                <w:noProof/>
              </w:rPr>
              <w:t>Report</w:t>
            </w:r>
            <w:r w:rsidR="00DC2634">
              <w:rPr>
                <w:noProof/>
                <w:webHidden/>
              </w:rPr>
              <w:tab/>
            </w:r>
            <w:r w:rsidR="00DC2634">
              <w:rPr>
                <w:noProof/>
                <w:webHidden/>
              </w:rPr>
              <w:fldChar w:fldCharType="begin"/>
            </w:r>
            <w:r w:rsidR="00DC2634">
              <w:rPr>
                <w:noProof/>
                <w:webHidden/>
              </w:rPr>
              <w:instrText xml:space="preserve"> PAGEREF _Toc165830724 \h </w:instrText>
            </w:r>
            <w:r w:rsidR="00DC2634">
              <w:rPr>
                <w:noProof/>
                <w:webHidden/>
              </w:rPr>
            </w:r>
            <w:r w:rsidR="00DC2634">
              <w:rPr>
                <w:noProof/>
                <w:webHidden/>
              </w:rPr>
              <w:fldChar w:fldCharType="separate"/>
            </w:r>
            <w:r w:rsidR="00DC2634">
              <w:rPr>
                <w:noProof/>
                <w:webHidden/>
              </w:rPr>
              <w:t>73</w:t>
            </w:r>
            <w:r w:rsidR="00DC2634">
              <w:rPr>
                <w:noProof/>
                <w:webHidden/>
              </w:rPr>
              <w:fldChar w:fldCharType="end"/>
            </w:r>
          </w:hyperlink>
        </w:p>
        <w:p w14:paraId="6DD483F0" w14:textId="03C1797A" w:rsidR="00DC2634" w:rsidRDefault="00000000">
          <w:pPr>
            <w:pStyle w:val="TOC1"/>
            <w:rPr>
              <w:rFonts w:asciiTheme="minorHAnsi" w:eastAsiaTheme="minorEastAsia" w:hAnsiTheme="minorHAnsi" w:cstheme="minorBidi"/>
              <w:b w:val="0"/>
              <w:bCs w:val="0"/>
              <w:iCs w:val="0"/>
              <w:noProof/>
              <w:color w:val="auto"/>
              <w:lang w:eastAsia="en-CA"/>
            </w:rPr>
          </w:pPr>
          <w:hyperlink w:anchor="_Toc165830725" w:history="1">
            <w:r w:rsidR="00DC2634" w:rsidRPr="00A5770C">
              <w:rPr>
                <w:rStyle w:val="Hyperlink"/>
                <w:noProof/>
              </w:rPr>
              <w:t>Appendix F: Knowledge Gathering and Synthesis</w:t>
            </w:r>
            <w:r w:rsidR="00DC2634">
              <w:rPr>
                <w:noProof/>
                <w:webHidden/>
              </w:rPr>
              <w:tab/>
            </w:r>
            <w:r w:rsidR="00DC2634">
              <w:rPr>
                <w:noProof/>
                <w:webHidden/>
              </w:rPr>
              <w:fldChar w:fldCharType="begin"/>
            </w:r>
            <w:r w:rsidR="00DC2634">
              <w:rPr>
                <w:noProof/>
                <w:webHidden/>
              </w:rPr>
              <w:instrText xml:space="preserve"> PAGEREF _Toc165830725 \h </w:instrText>
            </w:r>
            <w:r w:rsidR="00DC2634">
              <w:rPr>
                <w:noProof/>
                <w:webHidden/>
              </w:rPr>
            </w:r>
            <w:r w:rsidR="00DC2634">
              <w:rPr>
                <w:noProof/>
                <w:webHidden/>
              </w:rPr>
              <w:fldChar w:fldCharType="separate"/>
            </w:r>
            <w:r w:rsidR="00DC2634">
              <w:rPr>
                <w:noProof/>
                <w:webHidden/>
              </w:rPr>
              <w:t>0</w:t>
            </w:r>
            <w:r w:rsidR="00DC2634">
              <w:rPr>
                <w:noProof/>
                <w:webHidden/>
              </w:rPr>
              <w:fldChar w:fldCharType="end"/>
            </w:r>
          </w:hyperlink>
        </w:p>
        <w:p w14:paraId="0CD6778A" w14:textId="44733331" w:rsidR="00DC2634" w:rsidRDefault="00000000">
          <w:pPr>
            <w:pStyle w:val="TOC2"/>
            <w:rPr>
              <w:rFonts w:asciiTheme="minorHAnsi" w:eastAsiaTheme="minorEastAsia" w:hAnsiTheme="minorHAnsi" w:cstheme="minorBidi"/>
              <w:bCs w:val="0"/>
              <w:noProof/>
              <w:color w:val="auto"/>
              <w:sz w:val="24"/>
              <w:szCs w:val="24"/>
              <w:lang w:eastAsia="en-CA"/>
            </w:rPr>
          </w:pPr>
          <w:hyperlink w:anchor="_Toc165830726" w:history="1">
            <w:r w:rsidR="00DC2634" w:rsidRPr="00A5770C">
              <w:rPr>
                <w:rStyle w:val="Hyperlink"/>
                <w:noProof/>
              </w:rPr>
              <w:t>Review of Peer-Reviewed Literature</w:t>
            </w:r>
            <w:r w:rsidR="00DC2634">
              <w:rPr>
                <w:noProof/>
                <w:webHidden/>
              </w:rPr>
              <w:tab/>
            </w:r>
            <w:r w:rsidR="00DC2634">
              <w:rPr>
                <w:noProof/>
                <w:webHidden/>
              </w:rPr>
              <w:fldChar w:fldCharType="begin"/>
            </w:r>
            <w:r w:rsidR="00DC2634">
              <w:rPr>
                <w:noProof/>
                <w:webHidden/>
              </w:rPr>
              <w:instrText xml:space="preserve"> PAGEREF _Toc165830726 \h </w:instrText>
            </w:r>
            <w:r w:rsidR="00DC2634">
              <w:rPr>
                <w:noProof/>
                <w:webHidden/>
              </w:rPr>
            </w:r>
            <w:r w:rsidR="00DC2634">
              <w:rPr>
                <w:noProof/>
                <w:webHidden/>
              </w:rPr>
              <w:fldChar w:fldCharType="separate"/>
            </w:r>
            <w:r w:rsidR="00DC2634">
              <w:rPr>
                <w:noProof/>
                <w:webHidden/>
              </w:rPr>
              <w:t>0</w:t>
            </w:r>
            <w:r w:rsidR="00DC2634">
              <w:rPr>
                <w:noProof/>
                <w:webHidden/>
              </w:rPr>
              <w:fldChar w:fldCharType="end"/>
            </w:r>
          </w:hyperlink>
        </w:p>
        <w:p w14:paraId="1AB4AB99" w14:textId="19BD974D" w:rsidR="00DC2634" w:rsidRDefault="00000000">
          <w:pPr>
            <w:pStyle w:val="TOC2"/>
            <w:rPr>
              <w:rFonts w:asciiTheme="minorHAnsi" w:eastAsiaTheme="minorEastAsia" w:hAnsiTheme="minorHAnsi" w:cstheme="minorBidi"/>
              <w:bCs w:val="0"/>
              <w:noProof/>
              <w:color w:val="auto"/>
              <w:sz w:val="24"/>
              <w:szCs w:val="24"/>
              <w:lang w:eastAsia="en-CA"/>
            </w:rPr>
          </w:pPr>
          <w:hyperlink w:anchor="_Toc165830727" w:history="1">
            <w:r w:rsidR="00DC2634" w:rsidRPr="00A5770C">
              <w:rPr>
                <w:rStyle w:val="Hyperlink"/>
                <w:noProof/>
              </w:rPr>
              <w:t>Review of Grey Literature</w:t>
            </w:r>
            <w:r w:rsidR="00DC2634">
              <w:rPr>
                <w:noProof/>
                <w:webHidden/>
              </w:rPr>
              <w:tab/>
            </w:r>
            <w:r w:rsidR="00DC2634">
              <w:rPr>
                <w:noProof/>
                <w:webHidden/>
              </w:rPr>
              <w:fldChar w:fldCharType="begin"/>
            </w:r>
            <w:r w:rsidR="00DC2634">
              <w:rPr>
                <w:noProof/>
                <w:webHidden/>
              </w:rPr>
              <w:instrText xml:space="preserve"> PAGEREF _Toc165830727 \h </w:instrText>
            </w:r>
            <w:r w:rsidR="00DC2634">
              <w:rPr>
                <w:noProof/>
                <w:webHidden/>
              </w:rPr>
            </w:r>
            <w:r w:rsidR="00DC2634">
              <w:rPr>
                <w:noProof/>
                <w:webHidden/>
              </w:rPr>
              <w:fldChar w:fldCharType="separate"/>
            </w:r>
            <w:r w:rsidR="00DC2634">
              <w:rPr>
                <w:noProof/>
                <w:webHidden/>
              </w:rPr>
              <w:t>3</w:t>
            </w:r>
            <w:r w:rsidR="00DC2634">
              <w:rPr>
                <w:noProof/>
                <w:webHidden/>
              </w:rPr>
              <w:fldChar w:fldCharType="end"/>
            </w:r>
          </w:hyperlink>
        </w:p>
        <w:p w14:paraId="2027C47B" w14:textId="53D57D68" w:rsidR="00DC2634" w:rsidRDefault="00000000">
          <w:pPr>
            <w:pStyle w:val="TOC2"/>
            <w:rPr>
              <w:rFonts w:asciiTheme="minorHAnsi" w:eastAsiaTheme="minorEastAsia" w:hAnsiTheme="minorHAnsi" w:cstheme="minorBidi"/>
              <w:bCs w:val="0"/>
              <w:noProof/>
              <w:color w:val="auto"/>
              <w:sz w:val="24"/>
              <w:szCs w:val="24"/>
              <w:lang w:eastAsia="en-CA"/>
            </w:rPr>
          </w:pPr>
          <w:hyperlink w:anchor="_Toc165830728" w:history="1">
            <w:r w:rsidR="00DC2634" w:rsidRPr="00A5770C">
              <w:rPr>
                <w:rStyle w:val="Hyperlink"/>
                <w:noProof/>
              </w:rPr>
              <w:t>Data Extraction</w:t>
            </w:r>
            <w:r w:rsidR="00DC2634">
              <w:rPr>
                <w:noProof/>
                <w:webHidden/>
              </w:rPr>
              <w:tab/>
            </w:r>
            <w:r w:rsidR="00DC2634">
              <w:rPr>
                <w:noProof/>
                <w:webHidden/>
              </w:rPr>
              <w:fldChar w:fldCharType="begin"/>
            </w:r>
            <w:r w:rsidR="00DC2634">
              <w:rPr>
                <w:noProof/>
                <w:webHidden/>
              </w:rPr>
              <w:instrText xml:space="preserve"> PAGEREF _Toc165830728 \h </w:instrText>
            </w:r>
            <w:r w:rsidR="00DC2634">
              <w:rPr>
                <w:noProof/>
                <w:webHidden/>
              </w:rPr>
            </w:r>
            <w:r w:rsidR="00DC2634">
              <w:rPr>
                <w:noProof/>
                <w:webHidden/>
              </w:rPr>
              <w:fldChar w:fldCharType="separate"/>
            </w:r>
            <w:r w:rsidR="00DC2634">
              <w:rPr>
                <w:noProof/>
                <w:webHidden/>
              </w:rPr>
              <w:t>5</w:t>
            </w:r>
            <w:r w:rsidR="00DC2634">
              <w:rPr>
                <w:noProof/>
                <w:webHidden/>
              </w:rPr>
              <w:fldChar w:fldCharType="end"/>
            </w:r>
          </w:hyperlink>
        </w:p>
        <w:p w14:paraId="30A9697E" w14:textId="663853D6" w:rsidR="00DC2634" w:rsidRDefault="00000000">
          <w:pPr>
            <w:pStyle w:val="TOC2"/>
            <w:rPr>
              <w:rFonts w:asciiTheme="minorHAnsi" w:eastAsiaTheme="minorEastAsia" w:hAnsiTheme="minorHAnsi" w:cstheme="minorBidi"/>
              <w:bCs w:val="0"/>
              <w:noProof/>
              <w:color w:val="auto"/>
              <w:sz w:val="24"/>
              <w:szCs w:val="24"/>
              <w:lang w:eastAsia="en-CA"/>
            </w:rPr>
          </w:pPr>
          <w:hyperlink w:anchor="_Toc165830729" w:history="1">
            <w:r w:rsidR="00DC2634" w:rsidRPr="00A5770C">
              <w:rPr>
                <w:rStyle w:val="Hyperlink"/>
                <w:noProof/>
              </w:rPr>
              <w:t>Key Informant Interviews</w:t>
            </w:r>
            <w:r w:rsidR="00DC2634">
              <w:rPr>
                <w:noProof/>
                <w:webHidden/>
              </w:rPr>
              <w:tab/>
            </w:r>
            <w:r w:rsidR="00DC2634">
              <w:rPr>
                <w:noProof/>
                <w:webHidden/>
              </w:rPr>
              <w:fldChar w:fldCharType="begin"/>
            </w:r>
            <w:r w:rsidR="00DC2634">
              <w:rPr>
                <w:noProof/>
                <w:webHidden/>
              </w:rPr>
              <w:instrText xml:space="preserve"> PAGEREF _Toc165830729 \h </w:instrText>
            </w:r>
            <w:r w:rsidR="00DC2634">
              <w:rPr>
                <w:noProof/>
                <w:webHidden/>
              </w:rPr>
            </w:r>
            <w:r w:rsidR="00DC2634">
              <w:rPr>
                <w:noProof/>
                <w:webHidden/>
              </w:rPr>
              <w:fldChar w:fldCharType="separate"/>
            </w:r>
            <w:r w:rsidR="00DC2634">
              <w:rPr>
                <w:noProof/>
                <w:webHidden/>
              </w:rPr>
              <w:t>6</w:t>
            </w:r>
            <w:r w:rsidR="00DC2634">
              <w:rPr>
                <w:noProof/>
                <w:webHidden/>
              </w:rPr>
              <w:fldChar w:fldCharType="end"/>
            </w:r>
          </w:hyperlink>
        </w:p>
        <w:p w14:paraId="6E40D333" w14:textId="6F555B74" w:rsidR="00DC2634" w:rsidRDefault="00000000">
          <w:pPr>
            <w:pStyle w:val="TOC2"/>
            <w:rPr>
              <w:rFonts w:asciiTheme="minorHAnsi" w:eastAsiaTheme="minorEastAsia" w:hAnsiTheme="minorHAnsi" w:cstheme="minorBidi"/>
              <w:bCs w:val="0"/>
              <w:noProof/>
              <w:color w:val="auto"/>
              <w:sz w:val="24"/>
              <w:szCs w:val="24"/>
              <w:lang w:eastAsia="en-CA"/>
            </w:rPr>
          </w:pPr>
          <w:hyperlink w:anchor="_Toc165830730" w:history="1">
            <w:r w:rsidR="00DC2634" w:rsidRPr="00A5770C">
              <w:rPr>
                <w:rStyle w:val="Hyperlink"/>
                <w:noProof/>
              </w:rPr>
              <w:t>Workshops</w:t>
            </w:r>
            <w:r w:rsidR="00DC2634">
              <w:rPr>
                <w:noProof/>
                <w:webHidden/>
              </w:rPr>
              <w:tab/>
            </w:r>
            <w:r w:rsidR="00DC2634">
              <w:rPr>
                <w:noProof/>
                <w:webHidden/>
              </w:rPr>
              <w:fldChar w:fldCharType="begin"/>
            </w:r>
            <w:r w:rsidR="00DC2634">
              <w:rPr>
                <w:noProof/>
                <w:webHidden/>
              </w:rPr>
              <w:instrText xml:space="preserve"> PAGEREF _Toc165830730 \h </w:instrText>
            </w:r>
            <w:r w:rsidR="00DC2634">
              <w:rPr>
                <w:noProof/>
                <w:webHidden/>
              </w:rPr>
            </w:r>
            <w:r w:rsidR="00DC2634">
              <w:rPr>
                <w:noProof/>
                <w:webHidden/>
              </w:rPr>
              <w:fldChar w:fldCharType="separate"/>
            </w:r>
            <w:r w:rsidR="00DC2634">
              <w:rPr>
                <w:noProof/>
                <w:webHidden/>
              </w:rPr>
              <w:t>8</w:t>
            </w:r>
            <w:r w:rsidR="00DC2634">
              <w:rPr>
                <w:noProof/>
                <w:webHidden/>
              </w:rPr>
              <w:fldChar w:fldCharType="end"/>
            </w:r>
          </w:hyperlink>
        </w:p>
        <w:p w14:paraId="6AB71FEC" w14:textId="47F32FDB" w:rsidR="00627033" w:rsidRDefault="0020646E" w:rsidP="004D3AA0">
          <w:pPr>
            <w:spacing w:line="240" w:lineRule="auto"/>
          </w:pPr>
          <w:r>
            <w:rPr>
              <w:rFonts w:cstheme="minorHAnsi"/>
              <w:b/>
              <w:bCs/>
              <w:iCs/>
            </w:rPr>
            <w:fldChar w:fldCharType="end"/>
          </w:r>
        </w:p>
      </w:sdtContent>
    </w:sdt>
    <w:p w14:paraId="746B4C75" w14:textId="77777777" w:rsidR="00627033" w:rsidRDefault="00627033">
      <w:pPr>
        <w:spacing w:line="240" w:lineRule="auto"/>
        <w:rPr>
          <w:rFonts w:eastAsiaTheme="majorEastAsia" w:cstheme="majorBidi"/>
          <w:color w:val="2F5496" w:themeColor="accent1" w:themeShade="BF"/>
          <w:kern w:val="0"/>
          <w:sz w:val="32"/>
          <w:szCs w:val="32"/>
          <w:lang w:eastAsia="ja-JP"/>
          <w14:ligatures w14:val="none"/>
        </w:rPr>
      </w:pPr>
      <w:r>
        <w:br w:type="page"/>
      </w:r>
    </w:p>
    <w:p w14:paraId="31A68BB1" w14:textId="3ECA5D55" w:rsidR="00D00AB1" w:rsidRPr="002C2F71" w:rsidRDefault="000F7338" w:rsidP="00DA03AA">
      <w:pPr>
        <w:pStyle w:val="Heading1"/>
      </w:pPr>
      <w:bookmarkStart w:id="0" w:name="_Toc165830671"/>
      <w:r w:rsidRPr="002C2F71">
        <w:lastRenderedPageBreak/>
        <w:t>Executive Summary</w:t>
      </w:r>
      <w:bookmarkEnd w:id="0"/>
    </w:p>
    <w:p w14:paraId="181C99B5" w14:textId="7833A220" w:rsidR="00F24000" w:rsidRPr="001D481E" w:rsidRDefault="00F24000" w:rsidP="00BF4B8F">
      <w:pPr>
        <w:ind w:firstLine="0"/>
        <w:rPr>
          <w:rFonts w:ascii="Arial" w:hAnsi="Arial" w:cs="Arial"/>
        </w:rPr>
      </w:pPr>
      <w:r w:rsidRPr="001D481E">
        <w:rPr>
          <w:rFonts w:ascii="Arial" w:hAnsi="Arial" w:cs="Arial"/>
        </w:rPr>
        <w:t xml:space="preserve">The Disability Tax Credit (DTC) is an integral part of Canadian income benefits for persons with disabilities that is intended to </w:t>
      </w:r>
      <w:r w:rsidR="002C3A59">
        <w:rPr>
          <w:rFonts w:ascii="Arial" w:hAnsi="Arial" w:cs="Arial"/>
        </w:rPr>
        <w:t>address</w:t>
      </w:r>
      <w:r w:rsidRPr="001D481E">
        <w:rPr>
          <w:rFonts w:ascii="Arial" w:hAnsi="Arial" w:cs="Arial"/>
        </w:rPr>
        <w:t xml:space="preserve"> the income insecurity and poverty often associated with having a disability. This study review</w:t>
      </w:r>
      <w:r w:rsidR="00DD3E50">
        <w:rPr>
          <w:rFonts w:ascii="Arial" w:hAnsi="Arial" w:cs="Arial"/>
        </w:rPr>
        <w:t>s</w:t>
      </w:r>
      <w:r w:rsidRPr="001D481E">
        <w:rPr>
          <w:rFonts w:ascii="Arial" w:hAnsi="Arial" w:cs="Arial"/>
        </w:rPr>
        <w:t xml:space="preserve"> and critiques the DTC program and other disability benefits available to </w:t>
      </w:r>
      <w:r w:rsidR="00D371C5">
        <w:rPr>
          <w:rFonts w:ascii="Arial" w:hAnsi="Arial" w:cs="Arial"/>
        </w:rPr>
        <w:t xml:space="preserve">persons with disabilities in </w:t>
      </w:r>
      <w:r w:rsidRPr="001D481E">
        <w:rPr>
          <w:rFonts w:ascii="Arial" w:hAnsi="Arial" w:cs="Arial"/>
        </w:rPr>
        <w:t>Canad</w:t>
      </w:r>
      <w:r w:rsidR="008206AD">
        <w:rPr>
          <w:rFonts w:ascii="Arial" w:hAnsi="Arial" w:cs="Arial"/>
        </w:rPr>
        <w:t>a</w:t>
      </w:r>
      <w:r w:rsidRPr="001D481E">
        <w:rPr>
          <w:rFonts w:ascii="Arial" w:hAnsi="Arial" w:cs="Arial"/>
        </w:rPr>
        <w:t xml:space="preserve"> through the tax system, and then </w:t>
      </w:r>
      <w:r w:rsidR="00BA646F" w:rsidRPr="001D481E">
        <w:rPr>
          <w:rFonts w:ascii="Arial" w:hAnsi="Arial" w:cs="Arial"/>
        </w:rPr>
        <w:t>provides</w:t>
      </w:r>
      <w:r w:rsidRPr="001D481E">
        <w:rPr>
          <w:rFonts w:ascii="Arial" w:hAnsi="Arial" w:cs="Arial"/>
        </w:rPr>
        <w:t xml:space="preserve"> recommendations for the way forward based on evidence from an extensive literature review and key informant interviews of stakeholders from across Canada.</w:t>
      </w:r>
      <w:r w:rsidR="008370BA" w:rsidRPr="001D481E">
        <w:rPr>
          <w:rFonts w:ascii="Arial" w:hAnsi="Arial" w:cs="Arial"/>
        </w:rPr>
        <w:t xml:space="preserve"> The research question guiding this work is, “How do </w:t>
      </w:r>
      <w:r w:rsidR="00D371C5">
        <w:rPr>
          <w:rFonts w:ascii="Arial" w:hAnsi="Arial" w:cs="Arial"/>
        </w:rPr>
        <w:t xml:space="preserve">persons </w:t>
      </w:r>
      <w:r w:rsidR="008370BA" w:rsidRPr="001D481E">
        <w:rPr>
          <w:rFonts w:ascii="Arial" w:hAnsi="Arial" w:cs="Arial"/>
        </w:rPr>
        <w:t>with disabilities</w:t>
      </w:r>
      <w:r w:rsidR="00D371C5">
        <w:rPr>
          <w:rFonts w:ascii="Arial" w:hAnsi="Arial" w:cs="Arial"/>
        </w:rPr>
        <w:t xml:space="preserve"> in Canada</w:t>
      </w:r>
      <w:r w:rsidR="008370BA" w:rsidRPr="001D481E">
        <w:rPr>
          <w:rFonts w:ascii="Arial" w:hAnsi="Arial" w:cs="Arial"/>
        </w:rPr>
        <w:t xml:space="preserve"> access the DTC and what is the impact of the DTC on their experiences?”</w:t>
      </w:r>
    </w:p>
    <w:p w14:paraId="51F81D95" w14:textId="1BDF7384" w:rsidR="00F24000" w:rsidRPr="001D481E" w:rsidRDefault="00505A61" w:rsidP="00F24000">
      <w:pPr>
        <w:rPr>
          <w:rFonts w:ascii="Arial" w:hAnsi="Arial" w:cs="Arial"/>
        </w:rPr>
      </w:pPr>
      <w:r w:rsidRPr="001D481E">
        <w:rPr>
          <w:rFonts w:ascii="Arial" w:hAnsi="Arial" w:cs="Arial"/>
        </w:rPr>
        <w:t xml:space="preserve">Persons </w:t>
      </w:r>
      <w:r w:rsidR="00544469" w:rsidRPr="001D481E">
        <w:rPr>
          <w:rFonts w:ascii="Arial" w:hAnsi="Arial" w:cs="Arial"/>
        </w:rPr>
        <w:t xml:space="preserve">with disabilities in Canada face </w:t>
      </w:r>
      <w:r w:rsidR="00520BF7" w:rsidRPr="001D481E">
        <w:rPr>
          <w:rFonts w:ascii="Arial" w:hAnsi="Arial" w:cs="Arial"/>
        </w:rPr>
        <w:t xml:space="preserve">disproportionate </w:t>
      </w:r>
      <w:r w:rsidR="00544469" w:rsidRPr="001D481E">
        <w:rPr>
          <w:rFonts w:ascii="Arial" w:hAnsi="Arial" w:cs="Arial"/>
        </w:rPr>
        <w:t xml:space="preserve">rates of poverty and income insecurity compared to those without disabilities. This poverty </w:t>
      </w:r>
      <w:r w:rsidR="00325D54" w:rsidRPr="001D481E">
        <w:rPr>
          <w:rFonts w:ascii="Arial" w:hAnsi="Arial" w:cs="Arial"/>
        </w:rPr>
        <w:t xml:space="preserve">and income insecurity </w:t>
      </w:r>
      <w:r w:rsidR="00207D74" w:rsidRPr="001D481E">
        <w:rPr>
          <w:rFonts w:ascii="Arial" w:hAnsi="Arial" w:cs="Arial"/>
        </w:rPr>
        <w:t xml:space="preserve">are </w:t>
      </w:r>
      <w:r w:rsidR="00544469" w:rsidRPr="001D481E">
        <w:rPr>
          <w:rFonts w:ascii="Arial" w:hAnsi="Arial" w:cs="Arial"/>
        </w:rPr>
        <w:t>caused by a multitude of factors</w:t>
      </w:r>
      <w:r w:rsidR="00325D54" w:rsidRPr="001D481E">
        <w:rPr>
          <w:rFonts w:ascii="Arial" w:hAnsi="Arial" w:cs="Arial"/>
        </w:rPr>
        <w:t>,</w:t>
      </w:r>
      <w:r w:rsidR="00544469" w:rsidRPr="001D481E">
        <w:rPr>
          <w:rFonts w:ascii="Arial" w:hAnsi="Arial" w:cs="Arial"/>
        </w:rPr>
        <w:t xml:space="preserve"> including the additional costs associated with living with a disability and the stigma and exclusion often faced </w:t>
      </w:r>
      <w:r w:rsidR="00325D54" w:rsidRPr="001D481E">
        <w:rPr>
          <w:rFonts w:ascii="Arial" w:hAnsi="Arial" w:cs="Arial"/>
        </w:rPr>
        <w:t xml:space="preserve">by persons with disabilities </w:t>
      </w:r>
      <w:r w:rsidR="00544469" w:rsidRPr="001D481E">
        <w:rPr>
          <w:rFonts w:ascii="Arial" w:hAnsi="Arial" w:cs="Arial"/>
        </w:rPr>
        <w:t xml:space="preserve">in </w:t>
      </w:r>
      <w:r w:rsidR="00F24000" w:rsidRPr="001D481E">
        <w:rPr>
          <w:rFonts w:ascii="Arial" w:hAnsi="Arial" w:cs="Arial"/>
        </w:rPr>
        <w:t xml:space="preserve">the labour market </w:t>
      </w:r>
      <w:r w:rsidR="00325D54" w:rsidRPr="001D481E">
        <w:rPr>
          <w:rFonts w:ascii="Arial" w:hAnsi="Arial" w:cs="Arial"/>
        </w:rPr>
        <w:t>and other</w:t>
      </w:r>
      <w:r w:rsidR="00544469" w:rsidRPr="001D481E">
        <w:rPr>
          <w:rFonts w:ascii="Arial" w:hAnsi="Arial" w:cs="Arial"/>
        </w:rPr>
        <w:t xml:space="preserve"> aspects of society. As a result, </w:t>
      </w:r>
      <w:r w:rsidR="00D371C5">
        <w:rPr>
          <w:rFonts w:ascii="Arial" w:hAnsi="Arial" w:cs="Arial"/>
        </w:rPr>
        <w:t>persons</w:t>
      </w:r>
      <w:r w:rsidR="00544469" w:rsidRPr="001D481E">
        <w:rPr>
          <w:rFonts w:ascii="Arial" w:hAnsi="Arial" w:cs="Arial"/>
        </w:rPr>
        <w:t xml:space="preserve"> with disabilities </w:t>
      </w:r>
      <w:r w:rsidR="00D371C5">
        <w:rPr>
          <w:rFonts w:ascii="Arial" w:hAnsi="Arial" w:cs="Arial"/>
        </w:rPr>
        <w:t xml:space="preserve">in Canada </w:t>
      </w:r>
      <w:r w:rsidR="00544469" w:rsidRPr="001D481E">
        <w:rPr>
          <w:rFonts w:ascii="Arial" w:hAnsi="Arial" w:cs="Arial"/>
        </w:rPr>
        <w:t>have lower incomes and reduced employment opportunities compared to their non-disabled counterparts.</w:t>
      </w:r>
    </w:p>
    <w:p w14:paraId="41FE81B7" w14:textId="7045CA6C" w:rsidR="00FA70C2" w:rsidRPr="001D481E" w:rsidRDefault="00544469" w:rsidP="008370BA">
      <w:pPr>
        <w:rPr>
          <w:rFonts w:ascii="Arial" w:hAnsi="Arial" w:cs="Arial"/>
        </w:rPr>
      </w:pPr>
      <w:r w:rsidRPr="001D481E">
        <w:rPr>
          <w:rFonts w:ascii="Arial" w:hAnsi="Arial" w:cs="Arial"/>
        </w:rPr>
        <w:t xml:space="preserve">Efforts have been </w:t>
      </w:r>
      <w:r w:rsidR="00325D54" w:rsidRPr="001D481E">
        <w:rPr>
          <w:rFonts w:ascii="Arial" w:hAnsi="Arial" w:cs="Arial"/>
        </w:rPr>
        <w:t>made</w:t>
      </w:r>
      <w:r w:rsidRPr="001D481E">
        <w:rPr>
          <w:rFonts w:ascii="Arial" w:hAnsi="Arial" w:cs="Arial"/>
        </w:rPr>
        <w:t xml:space="preserve"> to address this </w:t>
      </w:r>
      <w:r w:rsidR="00325D54" w:rsidRPr="001D481E">
        <w:rPr>
          <w:rFonts w:ascii="Arial" w:hAnsi="Arial" w:cs="Arial"/>
        </w:rPr>
        <w:t xml:space="preserve">poverty and </w:t>
      </w:r>
      <w:r w:rsidRPr="001D481E">
        <w:rPr>
          <w:rFonts w:ascii="Arial" w:hAnsi="Arial" w:cs="Arial"/>
        </w:rPr>
        <w:t xml:space="preserve">income insecurity </w:t>
      </w:r>
      <w:r w:rsidR="00325D54" w:rsidRPr="001D481E">
        <w:rPr>
          <w:rFonts w:ascii="Arial" w:hAnsi="Arial" w:cs="Arial"/>
        </w:rPr>
        <w:t xml:space="preserve">by </w:t>
      </w:r>
      <w:r w:rsidRPr="001D481E">
        <w:rPr>
          <w:rFonts w:ascii="Arial" w:hAnsi="Arial" w:cs="Arial"/>
        </w:rPr>
        <w:t>provid</w:t>
      </w:r>
      <w:r w:rsidR="00325D54" w:rsidRPr="001D481E">
        <w:rPr>
          <w:rFonts w:ascii="Arial" w:hAnsi="Arial" w:cs="Arial"/>
        </w:rPr>
        <w:t>ing</w:t>
      </w:r>
      <w:r w:rsidRPr="001D481E">
        <w:rPr>
          <w:rFonts w:ascii="Arial" w:hAnsi="Arial" w:cs="Arial"/>
        </w:rPr>
        <w:t xml:space="preserve"> access to financial </w:t>
      </w:r>
      <w:r w:rsidR="001737E5" w:rsidRPr="001D481E">
        <w:rPr>
          <w:rFonts w:ascii="Arial" w:hAnsi="Arial" w:cs="Arial"/>
        </w:rPr>
        <w:t xml:space="preserve">and other </w:t>
      </w:r>
      <w:r w:rsidRPr="001D481E">
        <w:rPr>
          <w:rFonts w:ascii="Arial" w:hAnsi="Arial" w:cs="Arial"/>
        </w:rPr>
        <w:t>support</w:t>
      </w:r>
      <w:r w:rsidR="001737E5" w:rsidRPr="001D481E">
        <w:rPr>
          <w:rFonts w:ascii="Arial" w:hAnsi="Arial" w:cs="Arial"/>
        </w:rPr>
        <w:t>s</w:t>
      </w:r>
      <w:r w:rsidRPr="001D481E">
        <w:rPr>
          <w:rFonts w:ascii="Arial" w:hAnsi="Arial" w:cs="Arial"/>
        </w:rPr>
        <w:t>. Canadian governments use a mix of income support programs, personal supports and tax credits to alleviate the financial pressure</w:t>
      </w:r>
      <w:r w:rsidR="00325D54" w:rsidRPr="001D481E">
        <w:rPr>
          <w:rFonts w:ascii="Arial" w:hAnsi="Arial" w:cs="Arial"/>
        </w:rPr>
        <w:t>s</w:t>
      </w:r>
      <w:r w:rsidRPr="001D481E">
        <w:rPr>
          <w:rFonts w:ascii="Arial" w:hAnsi="Arial" w:cs="Arial"/>
        </w:rPr>
        <w:t xml:space="preserve"> </w:t>
      </w:r>
      <w:r w:rsidR="001737E5" w:rsidRPr="001D481E">
        <w:rPr>
          <w:rFonts w:ascii="Arial" w:hAnsi="Arial" w:cs="Arial"/>
        </w:rPr>
        <w:t>experienced by persons with disabilities</w:t>
      </w:r>
      <w:r w:rsidRPr="001D481E">
        <w:rPr>
          <w:rFonts w:ascii="Arial" w:hAnsi="Arial" w:cs="Arial"/>
        </w:rPr>
        <w:t xml:space="preserve">. These include </w:t>
      </w:r>
      <w:r w:rsidR="00DD3E50">
        <w:rPr>
          <w:rFonts w:ascii="Arial" w:hAnsi="Arial" w:cs="Arial"/>
        </w:rPr>
        <w:t>income supports</w:t>
      </w:r>
      <w:r w:rsidRPr="001D481E">
        <w:rPr>
          <w:rFonts w:ascii="Arial" w:hAnsi="Arial" w:cs="Arial"/>
        </w:rPr>
        <w:t xml:space="preserve"> based on need, such as provincial disability income support programs, and those based on contributions</w:t>
      </w:r>
      <w:r w:rsidR="00597A20">
        <w:rPr>
          <w:rFonts w:ascii="Arial" w:hAnsi="Arial" w:cs="Arial"/>
        </w:rPr>
        <w:t>,</w:t>
      </w:r>
      <w:r w:rsidRPr="001D481E">
        <w:rPr>
          <w:rFonts w:ascii="Arial" w:hAnsi="Arial" w:cs="Arial"/>
        </w:rPr>
        <w:t xml:space="preserve"> such as the Canad</w:t>
      </w:r>
      <w:r w:rsidR="008206AD">
        <w:rPr>
          <w:rFonts w:ascii="Arial" w:hAnsi="Arial" w:cs="Arial"/>
        </w:rPr>
        <w:t>a</w:t>
      </w:r>
      <w:r w:rsidRPr="001D481E">
        <w:rPr>
          <w:rFonts w:ascii="Arial" w:hAnsi="Arial" w:cs="Arial"/>
        </w:rPr>
        <w:t xml:space="preserve"> Pension Plan</w:t>
      </w:r>
      <w:r w:rsidR="00C92B56" w:rsidRPr="001D481E">
        <w:rPr>
          <w:rFonts w:ascii="Arial" w:hAnsi="Arial" w:cs="Arial"/>
        </w:rPr>
        <w:t>–Disability (CPP-D)</w:t>
      </w:r>
      <w:r w:rsidRPr="001D481E">
        <w:rPr>
          <w:rFonts w:ascii="Arial" w:hAnsi="Arial" w:cs="Arial"/>
        </w:rPr>
        <w:t>.</w:t>
      </w:r>
    </w:p>
    <w:p w14:paraId="2B763F65" w14:textId="290C9D82" w:rsidR="00E327CB" w:rsidRPr="001D481E" w:rsidRDefault="008370BA" w:rsidP="00FC637D">
      <w:pPr>
        <w:rPr>
          <w:rFonts w:ascii="Arial" w:hAnsi="Arial" w:cs="Arial"/>
        </w:rPr>
      </w:pPr>
      <w:r w:rsidRPr="001D481E">
        <w:rPr>
          <w:rFonts w:ascii="Arial" w:hAnsi="Arial" w:cs="Arial"/>
        </w:rPr>
        <w:lastRenderedPageBreak/>
        <w:t>T</w:t>
      </w:r>
      <w:r w:rsidR="00325D54" w:rsidRPr="001D481E">
        <w:rPr>
          <w:rFonts w:ascii="Arial" w:hAnsi="Arial" w:cs="Arial"/>
        </w:rPr>
        <w:t xml:space="preserve">he DTC </w:t>
      </w:r>
      <w:r w:rsidRPr="001D481E">
        <w:rPr>
          <w:rFonts w:ascii="Arial" w:hAnsi="Arial" w:cs="Arial"/>
        </w:rPr>
        <w:t xml:space="preserve">system provides a range of benefits for </w:t>
      </w:r>
      <w:r w:rsidR="00BA646F" w:rsidRPr="001D481E">
        <w:rPr>
          <w:rFonts w:ascii="Arial" w:hAnsi="Arial" w:cs="Arial"/>
        </w:rPr>
        <w:t>eligib</w:t>
      </w:r>
      <w:r w:rsidR="00D43986">
        <w:rPr>
          <w:rFonts w:ascii="Arial" w:hAnsi="Arial" w:cs="Arial"/>
        </w:rPr>
        <w:t>le</w:t>
      </w:r>
      <w:r w:rsidRPr="001D481E">
        <w:rPr>
          <w:rFonts w:ascii="Arial" w:hAnsi="Arial" w:cs="Arial"/>
        </w:rPr>
        <w:t xml:space="preserve"> persons with disabilities.</w:t>
      </w:r>
      <w:r w:rsidR="00301EB5">
        <w:rPr>
          <w:rFonts w:ascii="Arial" w:hAnsi="Arial" w:cs="Arial"/>
        </w:rPr>
        <w:t xml:space="preserve"> </w:t>
      </w:r>
      <w:r w:rsidRPr="001D481E">
        <w:rPr>
          <w:rFonts w:ascii="Arial" w:hAnsi="Arial" w:cs="Arial"/>
        </w:rPr>
        <w:t>The DTC itself provides a non-r</w:t>
      </w:r>
      <w:r w:rsidR="0016737B" w:rsidRPr="001D481E">
        <w:rPr>
          <w:rFonts w:ascii="Arial" w:hAnsi="Arial" w:cs="Arial"/>
        </w:rPr>
        <w:t>e</w:t>
      </w:r>
      <w:r w:rsidRPr="001D481E">
        <w:rPr>
          <w:rFonts w:ascii="Arial" w:hAnsi="Arial" w:cs="Arial"/>
        </w:rPr>
        <w:t xml:space="preserve">fundable tax credit intended to </w:t>
      </w:r>
      <w:r w:rsidR="00FA70C2" w:rsidRPr="001D481E">
        <w:rPr>
          <w:rFonts w:ascii="Arial" w:hAnsi="Arial" w:cs="Arial"/>
        </w:rPr>
        <w:t xml:space="preserve">reduce the </w:t>
      </w:r>
      <w:r w:rsidR="00325D54" w:rsidRPr="001D481E">
        <w:rPr>
          <w:rFonts w:ascii="Arial" w:hAnsi="Arial" w:cs="Arial"/>
        </w:rPr>
        <w:t xml:space="preserve">income tax </w:t>
      </w:r>
      <w:r w:rsidR="00FA70C2" w:rsidRPr="001D481E">
        <w:rPr>
          <w:rFonts w:ascii="Arial" w:hAnsi="Arial" w:cs="Arial"/>
        </w:rPr>
        <w:t xml:space="preserve">burden of </w:t>
      </w:r>
      <w:r w:rsidR="00325D54" w:rsidRPr="001D481E">
        <w:rPr>
          <w:rFonts w:ascii="Arial" w:hAnsi="Arial" w:cs="Arial"/>
        </w:rPr>
        <w:t>eligible persons with disabilities to cover some portion of the extra cost of living with a disability</w:t>
      </w:r>
      <w:r w:rsidR="00FA70C2" w:rsidRPr="001D481E">
        <w:rPr>
          <w:rFonts w:ascii="Arial" w:hAnsi="Arial" w:cs="Arial"/>
        </w:rPr>
        <w:t xml:space="preserve">. </w:t>
      </w:r>
      <w:r w:rsidR="00A41F47" w:rsidRPr="001D481E">
        <w:rPr>
          <w:rFonts w:ascii="Arial" w:hAnsi="Arial" w:cs="Arial"/>
        </w:rPr>
        <w:t xml:space="preserve">However, only those with positive taxable earnings from employment </w:t>
      </w:r>
      <w:r w:rsidR="00C93521">
        <w:rPr>
          <w:rFonts w:ascii="Arial" w:hAnsi="Arial" w:cs="Arial"/>
        </w:rPr>
        <w:t xml:space="preserve">or other sources </w:t>
      </w:r>
      <w:r w:rsidR="00A41F47" w:rsidRPr="001D481E">
        <w:rPr>
          <w:rFonts w:ascii="Arial" w:hAnsi="Arial" w:cs="Arial"/>
        </w:rPr>
        <w:t xml:space="preserve">receive a direct benefit from the </w:t>
      </w:r>
      <w:r w:rsidR="00325D54" w:rsidRPr="001D481E">
        <w:rPr>
          <w:rFonts w:ascii="Arial" w:hAnsi="Arial" w:cs="Arial"/>
        </w:rPr>
        <w:t>tax credit</w:t>
      </w:r>
      <w:r w:rsidR="00A41F47" w:rsidRPr="001D481E">
        <w:rPr>
          <w:rFonts w:ascii="Arial" w:hAnsi="Arial" w:cs="Arial"/>
        </w:rPr>
        <w:t xml:space="preserve">. </w:t>
      </w:r>
      <w:r w:rsidR="00325D54" w:rsidRPr="001D481E">
        <w:rPr>
          <w:rFonts w:ascii="Arial" w:hAnsi="Arial" w:cs="Arial"/>
        </w:rPr>
        <w:t xml:space="preserve">DTC eligibility </w:t>
      </w:r>
      <w:r w:rsidR="00E327CB" w:rsidRPr="001D481E">
        <w:rPr>
          <w:rFonts w:ascii="Arial" w:hAnsi="Arial" w:cs="Arial"/>
        </w:rPr>
        <w:t>is also a gateway for other benefits, including the Registered Disability Savings Plan</w:t>
      </w:r>
      <w:r w:rsidR="002C2F71" w:rsidRPr="001D481E">
        <w:rPr>
          <w:rFonts w:ascii="Arial" w:hAnsi="Arial" w:cs="Arial"/>
        </w:rPr>
        <w:t xml:space="preserve"> (RDSP)</w:t>
      </w:r>
      <w:r w:rsidR="00E327CB" w:rsidRPr="001D481E">
        <w:rPr>
          <w:rFonts w:ascii="Arial" w:hAnsi="Arial" w:cs="Arial"/>
        </w:rPr>
        <w:t>, the Working Income Tax Benefit (Canada Workers Benefit</w:t>
      </w:r>
      <w:r w:rsidR="002C2F71" w:rsidRPr="001D481E">
        <w:rPr>
          <w:rFonts w:ascii="Arial" w:hAnsi="Arial" w:cs="Arial"/>
        </w:rPr>
        <w:t xml:space="preserve"> or CWB</w:t>
      </w:r>
      <w:r w:rsidR="00E327CB" w:rsidRPr="001D481E">
        <w:rPr>
          <w:rFonts w:ascii="Arial" w:hAnsi="Arial" w:cs="Arial"/>
        </w:rPr>
        <w:t>), and the Child Disability Credit</w:t>
      </w:r>
      <w:r w:rsidR="002C2F71" w:rsidRPr="001D481E">
        <w:rPr>
          <w:rFonts w:ascii="Arial" w:hAnsi="Arial" w:cs="Arial"/>
        </w:rPr>
        <w:t xml:space="preserve"> (CDC)</w:t>
      </w:r>
      <w:r w:rsidR="00E327CB" w:rsidRPr="001D481E">
        <w:rPr>
          <w:rFonts w:ascii="Arial" w:hAnsi="Arial" w:cs="Arial"/>
        </w:rPr>
        <w:t xml:space="preserve">. </w:t>
      </w:r>
      <w:r w:rsidR="00325D54" w:rsidRPr="001D481E">
        <w:rPr>
          <w:rFonts w:ascii="Arial" w:hAnsi="Arial" w:cs="Arial"/>
        </w:rPr>
        <w:t>Additionally</w:t>
      </w:r>
      <w:r w:rsidR="00E327CB" w:rsidRPr="001D481E">
        <w:rPr>
          <w:rFonts w:ascii="Arial" w:hAnsi="Arial" w:cs="Arial"/>
        </w:rPr>
        <w:t xml:space="preserve">, the DTC is </w:t>
      </w:r>
      <w:r w:rsidR="00325D54" w:rsidRPr="001D481E">
        <w:rPr>
          <w:rFonts w:ascii="Arial" w:hAnsi="Arial" w:cs="Arial"/>
        </w:rPr>
        <w:t xml:space="preserve">sometimes </w:t>
      </w:r>
      <w:r w:rsidR="00E327CB" w:rsidRPr="001D481E">
        <w:rPr>
          <w:rFonts w:ascii="Arial" w:hAnsi="Arial" w:cs="Arial"/>
        </w:rPr>
        <w:t xml:space="preserve">used as a determination of disability for other disability benefits, such as the one-time payment to persons with disabilities during the COVID-19 pandemic. These other benefits are often more financially significant than the tax credit itself, especially for </w:t>
      </w:r>
      <w:r w:rsidR="00505A61" w:rsidRPr="001D481E">
        <w:rPr>
          <w:rFonts w:ascii="Arial" w:hAnsi="Arial" w:cs="Arial"/>
        </w:rPr>
        <w:t>persons with</w:t>
      </w:r>
      <w:r w:rsidR="00E327CB" w:rsidRPr="001D481E">
        <w:rPr>
          <w:rFonts w:ascii="Arial" w:hAnsi="Arial" w:cs="Arial"/>
        </w:rPr>
        <w:t xml:space="preserve"> disabilities living in poverty, </w:t>
      </w:r>
      <w:r w:rsidR="00325D54" w:rsidRPr="001D481E">
        <w:rPr>
          <w:rFonts w:ascii="Arial" w:hAnsi="Arial" w:cs="Arial"/>
        </w:rPr>
        <w:t xml:space="preserve">and </w:t>
      </w:r>
      <w:r w:rsidR="00E327CB" w:rsidRPr="001D481E">
        <w:rPr>
          <w:rFonts w:ascii="Arial" w:hAnsi="Arial" w:cs="Arial"/>
        </w:rPr>
        <w:t xml:space="preserve">with no or low taxable income. Given this </w:t>
      </w:r>
      <w:r w:rsidR="00325D54" w:rsidRPr="001D481E">
        <w:rPr>
          <w:rFonts w:ascii="Arial" w:hAnsi="Arial" w:cs="Arial"/>
        </w:rPr>
        <w:t>gateway aspect of</w:t>
      </w:r>
      <w:r w:rsidR="00E327CB" w:rsidRPr="001D481E">
        <w:rPr>
          <w:rFonts w:ascii="Arial" w:hAnsi="Arial" w:cs="Arial"/>
        </w:rPr>
        <w:t xml:space="preserve"> DTC</w:t>
      </w:r>
      <w:r w:rsidR="00325D54" w:rsidRPr="001D481E">
        <w:rPr>
          <w:rFonts w:ascii="Arial" w:hAnsi="Arial" w:cs="Arial"/>
        </w:rPr>
        <w:t xml:space="preserve"> eligibility</w:t>
      </w:r>
      <w:r w:rsidR="00E327CB" w:rsidRPr="001D481E">
        <w:rPr>
          <w:rFonts w:ascii="Arial" w:hAnsi="Arial" w:cs="Arial"/>
        </w:rPr>
        <w:t xml:space="preserve">, there are concerns about the eligibility criteria and the complexity of the application </w:t>
      </w:r>
      <w:r w:rsidR="003A7F06">
        <w:rPr>
          <w:rFonts w:ascii="Arial" w:hAnsi="Arial" w:cs="Arial"/>
        </w:rPr>
        <w:t xml:space="preserve">form and </w:t>
      </w:r>
      <w:r w:rsidR="00E327CB" w:rsidRPr="001D481E">
        <w:rPr>
          <w:rFonts w:ascii="Arial" w:hAnsi="Arial" w:cs="Arial"/>
        </w:rPr>
        <w:t xml:space="preserve">process, which can create barriers to accessing financial supports for many </w:t>
      </w:r>
      <w:r w:rsidR="00505A61" w:rsidRPr="001D481E">
        <w:rPr>
          <w:rFonts w:ascii="Arial" w:hAnsi="Arial" w:cs="Arial"/>
        </w:rPr>
        <w:t>persons with</w:t>
      </w:r>
      <w:r w:rsidR="00E327CB" w:rsidRPr="001D481E">
        <w:rPr>
          <w:rFonts w:ascii="Arial" w:hAnsi="Arial" w:cs="Arial"/>
        </w:rPr>
        <w:t xml:space="preserve"> disabilities.</w:t>
      </w:r>
    </w:p>
    <w:p w14:paraId="29D95790" w14:textId="6B9B04C1" w:rsidR="0023034D" w:rsidRPr="001D481E" w:rsidRDefault="00E327CB" w:rsidP="002C2F71">
      <w:pPr>
        <w:rPr>
          <w:rFonts w:ascii="Arial" w:hAnsi="Arial" w:cs="Arial"/>
        </w:rPr>
      </w:pPr>
      <w:r w:rsidRPr="001D481E">
        <w:rPr>
          <w:rFonts w:ascii="Arial" w:hAnsi="Arial" w:cs="Arial"/>
        </w:rPr>
        <w:t xml:space="preserve">A key concern is that only a fraction of the almost </w:t>
      </w:r>
      <w:r w:rsidR="00325D54" w:rsidRPr="001D481E">
        <w:rPr>
          <w:rFonts w:ascii="Arial" w:hAnsi="Arial" w:cs="Arial"/>
        </w:rPr>
        <w:t xml:space="preserve">two </w:t>
      </w:r>
      <w:r w:rsidRPr="001D481E">
        <w:rPr>
          <w:rFonts w:ascii="Arial" w:hAnsi="Arial" w:cs="Arial"/>
        </w:rPr>
        <w:t xml:space="preserve">million </w:t>
      </w:r>
      <w:r w:rsidR="001737E5" w:rsidRPr="001D481E">
        <w:rPr>
          <w:rFonts w:ascii="Arial" w:hAnsi="Arial" w:cs="Arial"/>
        </w:rPr>
        <w:t>persons</w:t>
      </w:r>
      <w:r w:rsidRPr="001D481E">
        <w:rPr>
          <w:rFonts w:ascii="Arial" w:hAnsi="Arial" w:cs="Arial"/>
        </w:rPr>
        <w:t xml:space="preserve"> living with disabilities in Canada use the DTC. Th</w:t>
      </w:r>
      <w:r w:rsidR="008370BA" w:rsidRPr="001D481E">
        <w:rPr>
          <w:rFonts w:ascii="Arial" w:hAnsi="Arial" w:cs="Arial"/>
        </w:rPr>
        <w:t>is may be because the</w:t>
      </w:r>
      <w:r w:rsidRPr="001D481E">
        <w:rPr>
          <w:rFonts w:ascii="Arial" w:hAnsi="Arial" w:cs="Arial"/>
        </w:rPr>
        <w:t xml:space="preserve"> rules used to assess eligibility</w:t>
      </w:r>
      <w:r w:rsidR="00C475CF">
        <w:rPr>
          <w:rFonts w:ascii="Arial" w:hAnsi="Arial" w:cs="Arial"/>
        </w:rPr>
        <w:t xml:space="preserve"> are too restrictive</w:t>
      </w:r>
      <w:r w:rsidRPr="001D481E">
        <w:rPr>
          <w:rFonts w:ascii="Arial" w:hAnsi="Arial" w:cs="Arial"/>
        </w:rPr>
        <w:t xml:space="preserve">. In particular, </w:t>
      </w:r>
      <w:r w:rsidR="00325D54" w:rsidRPr="001D481E">
        <w:rPr>
          <w:rFonts w:ascii="Arial" w:hAnsi="Arial" w:cs="Arial"/>
        </w:rPr>
        <w:t xml:space="preserve">the eligibility </w:t>
      </w:r>
      <w:r w:rsidRPr="001D481E">
        <w:rPr>
          <w:rFonts w:ascii="Arial" w:hAnsi="Arial" w:cs="Arial"/>
        </w:rPr>
        <w:t xml:space="preserve">criteria do not fit well with mental illness and other chronic </w:t>
      </w:r>
      <w:r w:rsidR="0016737B" w:rsidRPr="001D481E">
        <w:rPr>
          <w:rFonts w:ascii="Arial" w:hAnsi="Arial" w:cs="Arial"/>
        </w:rPr>
        <w:t xml:space="preserve">or </w:t>
      </w:r>
      <w:r w:rsidRPr="001D481E">
        <w:rPr>
          <w:rFonts w:ascii="Arial" w:hAnsi="Arial" w:cs="Arial"/>
        </w:rPr>
        <w:t>episodic conditions</w:t>
      </w:r>
      <w:r w:rsidR="009B4277">
        <w:rPr>
          <w:rStyle w:val="FootnoteReference"/>
          <w:rFonts w:ascii="Arial" w:hAnsi="Arial" w:cs="Arial"/>
        </w:rPr>
        <w:footnoteReference w:id="1"/>
      </w:r>
      <w:r w:rsidRPr="001D481E">
        <w:rPr>
          <w:rFonts w:ascii="Arial" w:hAnsi="Arial" w:cs="Arial"/>
        </w:rPr>
        <w:t xml:space="preserve"> </w:t>
      </w:r>
      <w:r w:rsidR="00325D54" w:rsidRPr="001D481E">
        <w:rPr>
          <w:rFonts w:ascii="Arial" w:hAnsi="Arial" w:cs="Arial"/>
        </w:rPr>
        <w:t xml:space="preserve">that </w:t>
      </w:r>
      <w:r w:rsidRPr="001D481E">
        <w:rPr>
          <w:rFonts w:ascii="Arial" w:hAnsi="Arial" w:cs="Arial"/>
        </w:rPr>
        <w:t xml:space="preserve">can </w:t>
      </w:r>
      <w:r w:rsidR="00325D54" w:rsidRPr="001D481E">
        <w:rPr>
          <w:rFonts w:ascii="Arial" w:hAnsi="Arial" w:cs="Arial"/>
        </w:rPr>
        <w:t>give rise to</w:t>
      </w:r>
      <w:r w:rsidRPr="001D481E">
        <w:rPr>
          <w:rFonts w:ascii="Arial" w:hAnsi="Arial" w:cs="Arial"/>
        </w:rPr>
        <w:t xml:space="preserve"> intermittent </w:t>
      </w:r>
      <w:r w:rsidR="00374D14" w:rsidRPr="001D481E">
        <w:rPr>
          <w:rFonts w:ascii="Arial" w:hAnsi="Arial" w:cs="Arial"/>
        </w:rPr>
        <w:t xml:space="preserve">and unpredictable </w:t>
      </w:r>
      <w:r w:rsidRPr="001D481E">
        <w:rPr>
          <w:rFonts w:ascii="Arial" w:hAnsi="Arial" w:cs="Arial"/>
        </w:rPr>
        <w:t xml:space="preserve">experiences of </w:t>
      </w:r>
      <w:r w:rsidR="002C3A59">
        <w:rPr>
          <w:rFonts w:ascii="Arial" w:hAnsi="Arial" w:cs="Arial"/>
        </w:rPr>
        <w:t xml:space="preserve">impairment and </w:t>
      </w:r>
      <w:r w:rsidRPr="001D481E">
        <w:rPr>
          <w:rFonts w:ascii="Arial" w:hAnsi="Arial" w:cs="Arial"/>
        </w:rPr>
        <w:t>disability over time.</w:t>
      </w:r>
      <w:r w:rsidR="0016737B" w:rsidRPr="001D481E">
        <w:rPr>
          <w:rFonts w:ascii="Arial" w:hAnsi="Arial" w:cs="Arial"/>
        </w:rPr>
        <w:t xml:space="preserve"> </w:t>
      </w:r>
      <w:r w:rsidRPr="001D481E">
        <w:rPr>
          <w:rFonts w:ascii="Arial" w:hAnsi="Arial" w:cs="Arial"/>
        </w:rPr>
        <w:t>Recent evidence suggests that</w:t>
      </w:r>
      <w:r w:rsidR="00FC637D" w:rsidRPr="001D481E">
        <w:rPr>
          <w:rFonts w:ascii="Arial" w:hAnsi="Arial" w:cs="Arial"/>
        </w:rPr>
        <w:t xml:space="preserve"> most</w:t>
      </w:r>
      <w:r w:rsidRPr="001D481E">
        <w:rPr>
          <w:rFonts w:ascii="Arial" w:hAnsi="Arial" w:cs="Arial"/>
        </w:rPr>
        <w:t xml:space="preserve"> </w:t>
      </w:r>
      <w:r w:rsidR="00505A61" w:rsidRPr="001D481E">
        <w:rPr>
          <w:rFonts w:ascii="Arial" w:hAnsi="Arial" w:cs="Arial"/>
        </w:rPr>
        <w:t>persons with</w:t>
      </w:r>
      <w:r w:rsidRPr="001D481E">
        <w:rPr>
          <w:rFonts w:ascii="Arial" w:hAnsi="Arial" w:cs="Arial"/>
        </w:rPr>
        <w:t xml:space="preserve"> disabilities in Canada experience some form of </w:t>
      </w:r>
      <w:r w:rsidRPr="001D481E">
        <w:rPr>
          <w:rFonts w:ascii="Arial" w:hAnsi="Arial" w:cs="Arial"/>
        </w:rPr>
        <w:lastRenderedPageBreak/>
        <w:t xml:space="preserve">episodic disability, making </w:t>
      </w:r>
      <w:r w:rsidR="0016737B" w:rsidRPr="001D481E">
        <w:rPr>
          <w:rFonts w:ascii="Arial" w:hAnsi="Arial" w:cs="Arial"/>
        </w:rPr>
        <w:t xml:space="preserve">review of the criteria for </w:t>
      </w:r>
      <w:r w:rsidR="008370BA" w:rsidRPr="001D481E">
        <w:rPr>
          <w:rFonts w:ascii="Arial" w:hAnsi="Arial" w:cs="Arial"/>
        </w:rPr>
        <w:t xml:space="preserve">DTC </w:t>
      </w:r>
      <w:r w:rsidR="00BA646F" w:rsidRPr="001D481E">
        <w:rPr>
          <w:rFonts w:ascii="Arial" w:hAnsi="Arial" w:cs="Arial"/>
        </w:rPr>
        <w:t>eligibility</w:t>
      </w:r>
      <w:r w:rsidRPr="001D481E">
        <w:rPr>
          <w:rFonts w:ascii="Arial" w:hAnsi="Arial" w:cs="Arial"/>
        </w:rPr>
        <w:t xml:space="preserve"> a pressing issue for </w:t>
      </w:r>
      <w:r w:rsidR="00505A61" w:rsidRPr="001D481E">
        <w:rPr>
          <w:rFonts w:ascii="Arial" w:hAnsi="Arial" w:cs="Arial"/>
        </w:rPr>
        <w:t>persons with</w:t>
      </w:r>
      <w:r w:rsidRPr="001D481E">
        <w:rPr>
          <w:rFonts w:ascii="Arial" w:hAnsi="Arial" w:cs="Arial"/>
        </w:rPr>
        <w:t xml:space="preserve"> disabilities in Canada</w:t>
      </w:r>
      <w:r w:rsidR="00D316B7" w:rsidRPr="001D481E">
        <w:rPr>
          <w:rFonts w:ascii="Arial" w:hAnsi="Arial" w:cs="Arial"/>
        </w:rPr>
        <w:t xml:space="preserve"> (Eggleton et al., 2018)</w:t>
      </w:r>
      <w:r w:rsidRPr="001D481E">
        <w:rPr>
          <w:rFonts w:ascii="Arial" w:hAnsi="Arial" w:cs="Arial"/>
        </w:rPr>
        <w:t>.</w:t>
      </w:r>
    </w:p>
    <w:p w14:paraId="34363D71" w14:textId="63D492EB" w:rsidR="00AC2F47" w:rsidRPr="001D481E" w:rsidRDefault="0023034D" w:rsidP="002C2F71">
      <w:pPr>
        <w:rPr>
          <w:rFonts w:ascii="Arial" w:hAnsi="Arial" w:cs="Arial"/>
        </w:rPr>
      </w:pPr>
      <w:r w:rsidRPr="001D481E">
        <w:rPr>
          <w:rFonts w:ascii="Arial" w:hAnsi="Arial" w:cs="Arial"/>
        </w:rPr>
        <w:t>Knowledge about the DTC and it</w:t>
      </w:r>
      <w:r w:rsidR="004E763A">
        <w:rPr>
          <w:rFonts w:ascii="Arial" w:hAnsi="Arial" w:cs="Arial"/>
        </w:rPr>
        <w:t>s</w:t>
      </w:r>
      <w:r w:rsidRPr="001D481E">
        <w:rPr>
          <w:rFonts w:ascii="Arial" w:hAnsi="Arial" w:cs="Arial"/>
        </w:rPr>
        <w:t xml:space="preserve"> benefits is also limited across the </w:t>
      </w:r>
      <w:r w:rsidR="008206AD">
        <w:rPr>
          <w:rFonts w:ascii="Arial" w:hAnsi="Arial" w:cs="Arial"/>
        </w:rPr>
        <w:t xml:space="preserve">public in </w:t>
      </w:r>
      <w:r w:rsidRPr="001D481E">
        <w:rPr>
          <w:rFonts w:ascii="Arial" w:hAnsi="Arial" w:cs="Arial"/>
        </w:rPr>
        <w:t>Canad</w:t>
      </w:r>
      <w:r w:rsidR="008206AD">
        <w:rPr>
          <w:rFonts w:ascii="Arial" w:hAnsi="Arial" w:cs="Arial"/>
        </w:rPr>
        <w:t>a</w:t>
      </w:r>
      <w:r w:rsidRPr="001D481E">
        <w:rPr>
          <w:rFonts w:ascii="Arial" w:hAnsi="Arial" w:cs="Arial"/>
        </w:rPr>
        <w:t xml:space="preserve">. </w:t>
      </w:r>
      <w:r w:rsidR="00E327CB" w:rsidRPr="001D481E">
        <w:rPr>
          <w:rFonts w:ascii="Arial" w:hAnsi="Arial" w:cs="Arial"/>
        </w:rPr>
        <w:t xml:space="preserve">A report from the School of Public Policy at the University of Calgary notes that low awareness of the </w:t>
      </w:r>
      <w:r w:rsidR="002C2F71" w:rsidRPr="001D481E">
        <w:rPr>
          <w:rFonts w:ascii="Arial" w:hAnsi="Arial" w:cs="Arial"/>
        </w:rPr>
        <w:t>DTC</w:t>
      </w:r>
      <w:r w:rsidR="00E327CB" w:rsidRPr="001D481E">
        <w:rPr>
          <w:rFonts w:ascii="Arial" w:hAnsi="Arial" w:cs="Arial"/>
        </w:rPr>
        <w:t xml:space="preserve"> and limited knowledge of its potential benefits beyond reducing federal tax burden </w:t>
      </w:r>
      <w:r w:rsidRPr="001D481E">
        <w:rPr>
          <w:rFonts w:ascii="Arial" w:hAnsi="Arial" w:cs="Arial"/>
        </w:rPr>
        <w:t xml:space="preserve">further </w:t>
      </w:r>
      <w:r w:rsidR="00E327CB" w:rsidRPr="001D481E">
        <w:rPr>
          <w:rFonts w:ascii="Arial" w:hAnsi="Arial" w:cs="Arial"/>
        </w:rPr>
        <w:t>contribute to low participation rates (Dunn &amp; Zwicker, 2018).</w:t>
      </w:r>
    </w:p>
    <w:p w14:paraId="25045148" w14:textId="77777777" w:rsidR="008D5641" w:rsidRPr="001D481E" w:rsidRDefault="008D5641" w:rsidP="00BF4B8F">
      <w:pPr>
        <w:ind w:firstLine="0"/>
        <w:rPr>
          <w:rFonts w:ascii="Arial" w:hAnsi="Arial" w:cs="Arial"/>
        </w:rPr>
      </w:pPr>
    </w:p>
    <w:p w14:paraId="056D8B91" w14:textId="5936C4EE" w:rsidR="008A5D79" w:rsidRDefault="008A5D79" w:rsidP="007C1CC2">
      <w:pPr>
        <w:pStyle w:val="Heading2"/>
      </w:pPr>
      <w:bookmarkStart w:id="1" w:name="_Toc165830672"/>
      <w:r>
        <w:t>Summary of Findings and Recommendations</w:t>
      </w:r>
      <w:bookmarkEnd w:id="1"/>
    </w:p>
    <w:p w14:paraId="6FCA5FE6" w14:textId="5531F7A4" w:rsidR="009E4A98" w:rsidRPr="001D481E" w:rsidRDefault="00A92CE2" w:rsidP="008D5641">
      <w:pPr>
        <w:ind w:firstLine="0"/>
        <w:rPr>
          <w:rFonts w:ascii="Arial" w:hAnsi="Arial" w:cs="Arial"/>
        </w:rPr>
      </w:pPr>
      <w:bookmarkStart w:id="2" w:name="_Hlk161656971"/>
      <w:r w:rsidRPr="001D481E">
        <w:rPr>
          <w:rFonts w:ascii="Arial" w:hAnsi="Arial" w:cs="Arial"/>
        </w:rPr>
        <w:t xml:space="preserve">Our findings </w:t>
      </w:r>
      <w:r w:rsidR="003F5193" w:rsidRPr="001D481E">
        <w:rPr>
          <w:rFonts w:ascii="Arial" w:hAnsi="Arial" w:cs="Arial"/>
        </w:rPr>
        <w:t xml:space="preserve">highlight </w:t>
      </w:r>
      <w:r w:rsidR="008A5D79" w:rsidRPr="001D481E">
        <w:rPr>
          <w:rFonts w:ascii="Arial" w:hAnsi="Arial" w:cs="Arial"/>
        </w:rPr>
        <w:t xml:space="preserve">several </w:t>
      </w:r>
      <w:r w:rsidRPr="001D481E">
        <w:rPr>
          <w:rFonts w:ascii="Arial" w:hAnsi="Arial" w:cs="Arial"/>
        </w:rPr>
        <w:t xml:space="preserve">challenges </w:t>
      </w:r>
      <w:r w:rsidR="000E69E2" w:rsidRPr="001D481E">
        <w:rPr>
          <w:rFonts w:ascii="Arial" w:hAnsi="Arial" w:cs="Arial"/>
        </w:rPr>
        <w:t>with the</w:t>
      </w:r>
      <w:r w:rsidRPr="001D481E">
        <w:rPr>
          <w:rFonts w:ascii="Arial" w:hAnsi="Arial" w:cs="Arial"/>
        </w:rPr>
        <w:t xml:space="preserve"> DTC</w:t>
      </w:r>
      <w:r w:rsidR="000E69E2" w:rsidRPr="001D481E">
        <w:rPr>
          <w:rFonts w:ascii="Arial" w:hAnsi="Arial" w:cs="Arial"/>
        </w:rPr>
        <w:t xml:space="preserve"> including complexity of the application </w:t>
      </w:r>
      <w:r w:rsidR="003A7F06">
        <w:rPr>
          <w:rFonts w:ascii="Arial" w:hAnsi="Arial" w:cs="Arial"/>
        </w:rPr>
        <w:t xml:space="preserve">form and </w:t>
      </w:r>
      <w:r w:rsidR="000E69E2" w:rsidRPr="001D481E">
        <w:rPr>
          <w:rFonts w:ascii="Arial" w:hAnsi="Arial" w:cs="Arial"/>
        </w:rPr>
        <w:t>process, limitations in who benefits from the DTC, restrictive eligibility</w:t>
      </w:r>
      <w:r w:rsidR="00D02F95">
        <w:rPr>
          <w:rFonts w:ascii="Arial" w:hAnsi="Arial" w:cs="Arial"/>
        </w:rPr>
        <w:t xml:space="preserve"> criteria</w:t>
      </w:r>
      <w:r w:rsidR="000E69E2" w:rsidRPr="001D481E">
        <w:rPr>
          <w:rFonts w:ascii="Arial" w:hAnsi="Arial" w:cs="Arial"/>
        </w:rPr>
        <w:t xml:space="preserve">, </w:t>
      </w:r>
      <w:r w:rsidR="003F5193" w:rsidRPr="001D481E">
        <w:rPr>
          <w:rFonts w:ascii="Arial" w:hAnsi="Arial" w:cs="Arial"/>
        </w:rPr>
        <w:t xml:space="preserve">challenges with the </w:t>
      </w:r>
      <w:r w:rsidR="000E69E2" w:rsidRPr="001D481E">
        <w:rPr>
          <w:rFonts w:ascii="Arial" w:hAnsi="Arial" w:cs="Arial"/>
        </w:rPr>
        <w:t>defini</w:t>
      </w:r>
      <w:r w:rsidR="003F5193" w:rsidRPr="001D481E">
        <w:rPr>
          <w:rFonts w:ascii="Arial" w:hAnsi="Arial" w:cs="Arial"/>
        </w:rPr>
        <w:t>tion of</w:t>
      </w:r>
      <w:r w:rsidR="000E69E2" w:rsidRPr="001D481E">
        <w:rPr>
          <w:rFonts w:ascii="Arial" w:hAnsi="Arial" w:cs="Arial"/>
        </w:rPr>
        <w:t xml:space="preserve"> disability </w:t>
      </w:r>
      <w:r w:rsidR="003F5193" w:rsidRPr="001D481E">
        <w:rPr>
          <w:rFonts w:ascii="Arial" w:hAnsi="Arial" w:cs="Arial"/>
        </w:rPr>
        <w:t xml:space="preserve">used for eligibility, </w:t>
      </w:r>
      <w:r w:rsidR="000E69E2" w:rsidRPr="001D481E">
        <w:rPr>
          <w:rFonts w:ascii="Arial" w:hAnsi="Arial" w:cs="Arial"/>
        </w:rPr>
        <w:t xml:space="preserve">and </w:t>
      </w:r>
      <w:r w:rsidR="003F5193" w:rsidRPr="001D481E">
        <w:rPr>
          <w:rFonts w:ascii="Arial" w:hAnsi="Arial" w:cs="Arial"/>
        </w:rPr>
        <w:t xml:space="preserve">limited </w:t>
      </w:r>
      <w:r w:rsidR="008A5D79" w:rsidRPr="001D481E">
        <w:rPr>
          <w:rFonts w:ascii="Arial" w:hAnsi="Arial" w:cs="Arial"/>
        </w:rPr>
        <w:t>value of</w:t>
      </w:r>
      <w:r w:rsidR="003F5193" w:rsidRPr="001D481E">
        <w:rPr>
          <w:rFonts w:ascii="Arial" w:hAnsi="Arial" w:cs="Arial"/>
        </w:rPr>
        <w:t xml:space="preserve"> the </w:t>
      </w:r>
      <w:r w:rsidR="000E69E2" w:rsidRPr="001D481E">
        <w:rPr>
          <w:rFonts w:ascii="Arial" w:hAnsi="Arial" w:cs="Arial"/>
        </w:rPr>
        <w:t>non-refundable nature of the DTC</w:t>
      </w:r>
      <w:r w:rsidR="008A5D79" w:rsidRPr="001D481E">
        <w:rPr>
          <w:rFonts w:ascii="Arial" w:hAnsi="Arial" w:cs="Arial"/>
        </w:rPr>
        <w:t xml:space="preserve"> due to low earnings of many persons with disabilities</w:t>
      </w:r>
      <w:r w:rsidR="000E69E2" w:rsidRPr="001D481E">
        <w:rPr>
          <w:rFonts w:ascii="Arial" w:hAnsi="Arial" w:cs="Arial"/>
        </w:rPr>
        <w:t>.</w:t>
      </w:r>
      <w:r w:rsidR="008A5D79" w:rsidRPr="001D481E">
        <w:rPr>
          <w:rFonts w:ascii="Arial" w:hAnsi="Arial" w:cs="Arial"/>
        </w:rPr>
        <w:t xml:space="preserve"> Given these challenges, our </w:t>
      </w:r>
      <w:r w:rsidR="009E4A98" w:rsidRPr="001D481E">
        <w:rPr>
          <w:rFonts w:ascii="Arial" w:hAnsi="Arial" w:cs="Arial"/>
        </w:rPr>
        <w:t xml:space="preserve">recommendations </w:t>
      </w:r>
      <w:r w:rsidR="008A5D79" w:rsidRPr="001D481E">
        <w:rPr>
          <w:rFonts w:ascii="Arial" w:hAnsi="Arial" w:cs="Arial"/>
        </w:rPr>
        <w:t>for the way forward</w:t>
      </w:r>
      <w:r w:rsidR="009E4A98" w:rsidRPr="001D481E">
        <w:rPr>
          <w:rFonts w:ascii="Arial" w:hAnsi="Arial" w:cs="Arial"/>
        </w:rPr>
        <w:t xml:space="preserve"> are </w:t>
      </w:r>
      <w:r w:rsidR="003F5193" w:rsidRPr="001D481E">
        <w:rPr>
          <w:rFonts w:ascii="Arial" w:hAnsi="Arial" w:cs="Arial"/>
        </w:rPr>
        <w:t>as follows</w:t>
      </w:r>
      <w:r w:rsidR="008D5641" w:rsidRPr="001D481E">
        <w:rPr>
          <w:rFonts w:ascii="Arial" w:hAnsi="Arial" w:cs="Arial"/>
        </w:rPr>
        <w:t>.</w:t>
      </w:r>
      <w:bookmarkEnd w:id="2"/>
    </w:p>
    <w:p w14:paraId="2AD7CD5D" w14:textId="77777777" w:rsidR="008D5641" w:rsidRPr="001D481E" w:rsidRDefault="008D5641" w:rsidP="00BF4B8F">
      <w:pPr>
        <w:ind w:firstLine="0"/>
        <w:rPr>
          <w:rFonts w:ascii="Arial" w:hAnsi="Arial" w:cs="Arial"/>
        </w:rPr>
      </w:pPr>
    </w:p>
    <w:p w14:paraId="00DD2A14" w14:textId="39C2A649" w:rsidR="000E69E2" w:rsidRPr="002C2F71" w:rsidRDefault="000E69E2" w:rsidP="000F05BE">
      <w:pPr>
        <w:pStyle w:val="Heading2"/>
      </w:pPr>
      <w:bookmarkStart w:id="3" w:name="_Toc165830673"/>
      <w:bookmarkStart w:id="4" w:name="_Hlk161605227"/>
      <w:r>
        <w:t>Recommendation 1 – Make</w:t>
      </w:r>
      <w:r w:rsidRPr="002C2F71">
        <w:t xml:space="preserve"> the DTC </w:t>
      </w:r>
      <w:r>
        <w:t xml:space="preserve">application </w:t>
      </w:r>
      <w:r w:rsidRPr="002C2F71">
        <w:t xml:space="preserve">more </w:t>
      </w:r>
      <w:r w:rsidR="005C0117" w:rsidRPr="002C2F71">
        <w:t>accessible</w:t>
      </w:r>
      <w:bookmarkEnd w:id="3"/>
    </w:p>
    <w:p w14:paraId="3FA3E1DC" w14:textId="52B0880B" w:rsidR="000E69E2" w:rsidRPr="001D481E" w:rsidRDefault="00C92B56" w:rsidP="007C1CC2">
      <w:pPr>
        <w:ind w:firstLine="0"/>
        <w:rPr>
          <w:rFonts w:ascii="Arial" w:hAnsi="Arial" w:cs="Arial"/>
        </w:rPr>
      </w:pPr>
      <w:r w:rsidRPr="001D481E">
        <w:rPr>
          <w:rFonts w:ascii="Arial" w:hAnsi="Arial" w:cs="Arial"/>
        </w:rPr>
        <w:t>This involves improving accessibility features of the application form</w:t>
      </w:r>
      <w:r w:rsidR="000E69E2" w:rsidRPr="001D481E">
        <w:rPr>
          <w:rFonts w:ascii="Arial" w:hAnsi="Arial" w:cs="Arial"/>
        </w:rPr>
        <w:t xml:space="preserve"> and standardizing or eliminating fees attached to applying for the DTC</w:t>
      </w:r>
      <w:r w:rsidRPr="001D481E">
        <w:rPr>
          <w:rFonts w:ascii="Arial" w:hAnsi="Arial" w:cs="Arial"/>
        </w:rPr>
        <w:t xml:space="preserve">. </w:t>
      </w:r>
      <w:r w:rsidR="000E69E2" w:rsidRPr="001D481E">
        <w:rPr>
          <w:rFonts w:ascii="Arial" w:hAnsi="Arial" w:cs="Arial"/>
        </w:rPr>
        <w:t xml:space="preserve">Making the DTC more accessible also involves revisiting the steps needed to complete an application and simplifying the process where possible. It involves educating </w:t>
      </w:r>
      <w:r w:rsidR="00BE6361">
        <w:rPr>
          <w:rFonts w:ascii="Arial" w:hAnsi="Arial" w:cs="Arial"/>
        </w:rPr>
        <w:t>medical professionals</w:t>
      </w:r>
      <w:r w:rsidR="000E69E2" w:rsidRPr="001D481E">
        <w:rPr>
          <w:rFonts w:ascii="Arial" w:hAnsi="Arial" w:cs="Arial"/>
        </w:rPr>
        <w:t xml:space="preserve"> about the DTC and how to complete </w:t>
      </w:r>
      <w:r w:rsidR="000D3865">
        <w:rPr>
          <w:rFonts w:ascii="Arial" w:hAnsi="Arial" w:cs="Arial"/>
        </w:rPr>
        <w:t>the form</w:t>
      </w:r>
      <w:r w:rsidR="000E69E2" w:rsidRPr="001D481E">
        <w:rPr>
          <w:rFonts w:ascii="Arial" w:hAnsi="Arial" w:cs="Arial"/>
        </w:rPr>
        <w:t xml:space="preserve">, improving the accessibility features of the application itself, </w:t>
      </w:r>
      <w:r w:rsidR="000E69E2" w:rsidRPr="001D481E">
        <w:rPr>
          <w:rFonts w:ascii="Arial" w:hAnsi="Arial" w:cs="Arial"/>
        </w:rPr>
        <w:lastRenderedPageBreak/>
        <w:t>reducing the steps needed to apply for the DTC</w:t>
      </w:r>
      <w:r w:rsidR="003F5193" w:rsidRPr="001D481E">
        <w:rPr>
          <w:rFonts w:ascii="Arial" w:hAnsi="Arial" w:cs="Arial"/>
        </w:rPr>
        <w:t>,</w:t>
      </w:r>
      <w:r w:rsidR="000E69E2" w:rsidRPr="001D481E">
        <w:rPr>
          <w:rFonts w:ascii="Arial" w:hAnsi="Arial" w:cs="Arial"/>
        </w:rPr>
        <w:t xml:space="preserve"> and </w:t>
      </w:r>
      <w:r w:rsidR="00A52C00" w:rsidRPr="001D481E">
        <w:rPr>
          <w:rFonts w:ascii="Arial" w:hAnsi="Arial" w:cs="Arial"/>
        </w:rPr>
        <w:t xml:space="preserve">improving </w:t>
      </w:r>
      <w:r w:rsidR="003F5193" w:rsidRPr="001D481E">
        <w:rPr>
          <w:rFonts w:ascii="Arial" w:hAnsi="Arial" w:cs="Arial"/>
        </w:rPr>
        <w:t xml:space="preserve">DTC </w:t>
      </w:r>
      <w:r w:rsidR="00A52C00" w:rsidRPr="001D481E">
        <w:rPr>
          <w:rFonts w:ascii="Arial" w:hAnsi="Arial" w:cs="Arial"/>
        </w:rPr>
        <w:t>continuity on</w:t>
      </w:r>
      <w:r w:rsidR="003142DB" w:rsidRPr="001D481E">
        <w:rPr>
          <w:rFonts w:ascii="Arial" w:hAnsi="Arial" w:cs="Arial"/>
        </w:rPr>
        <w:t>c</w:t>
      </w:r>
      <w:r w:rsidR="00A52C00" w:rsidRPr="001D481E">
        <w:rPr>
          <w:rFonts w:ascii="Arial" w:hAnsi="Arial" w:cs="Arial"/>
        </w:rPr>
        <w:t>e eligibility has been determined</w:t>
      </w:r>
      <w:r w:rsidR="000E69E2" w:rsidRPr="001D481E">
        <w:rPr>
          <w:rFonts w:ascii="Arial" w:hAnsi="Arial" w:cs="Arial"/>
        </w:rPr>
        <w:t>.</w:t>
      </w:r>
    </w:p>
    <w:p w14:paraId="66E7742E" w14:textId="77777777" w:rsidR="001737E5" w:rsidRPr="001D481E" w:rsidRDefault="001737E5" w:rsidP="007C1CC2">
      <w:pPr>
        <w:ind w:firstLine="0"/>
        <w:rPr>
          <w:rFonts w:ascii="Arial" w:hAnsi="Arial" w:cs="Arial"/>
        </w:rPr>
      </w:pPr>
    </w:p>
    <w:p w14:paraId="0D1C8F4A" w14:textId="47333E96" w:rsidR="000E69E2" w:rsidRDefault="000E69E2" w:rsidP="000F05BE">
      <w:pPr>
        <w:pStyle w:val="Heading2"/>
      </w:pPr>
      <w:bookmarkStart w:id="5" w:name="_Toc165830674"/>
      <w:r>
        <w:t xml:space="preserve">Recommendation 2 - </w:t>
      </w:r>
      <w:r w:rsidR="00780053">
        <w:t>Coordinate</w:t>
      </w:r>
      <w:r>
        <w:t xml:space="preserve"> the</w:t>
      </w:r>
      <w:r w:rsidRPr="005C64C1">
        <w:t xml:space="preserve"> DTC</w:t>
      </w:r>
      <w:r>
        <w:t xml:space="preserve"> with other disability credits and </w:t>
      </w:r>
      <w:r w:rsidR="005C0117">
        <w:t>benefits</w:t>
      </w:r>
      <w:bookmarkEnd w:id="5"/>
    </w:p>
    <w:p w14:paraId="1BB1CB13" w14:textId="4E8D3714" w:rsidR="000E69E2" w:rsidRPr="001D481E" w:rsidRDefault="004E763A" w:rsidP="007C1CC2">
      <w:pPr>
        <w:ind w:firstLine="0"/>
        <w:rPr>
          <w:rFonts w:ascii="Arial" w:hAnsi="Arial" w:cs="Arial"/>
        </w:rPr>
      </w:pPr>
      <w:r>
        <w:rPr>
          <w:rFonts w:ascii="Arial" w:hAnsi="Arial" w:cs="Arial"/>
        </w:rPr>
        <w:t>Access to t</w:t>
      </w:r>
      <w:r w:rsidR="000E69E2" w:rsidRPr="001D481E">
        <w:rPr>
          <w:rFonts w:ascii="Arial" w:hAnsi="Arial" w:cs="Arial"/>
        </w:rPr>
        <w:t>h</w:t>
      </w:r>
      <w:r>
        <w:rPr>
          <w:rFonts w:ascii="Arial" w:hAnsi="Arial" w:cs="Arial"/>
        </w:rPr>
        <w:t xml:space="preserve">e DTC should be </w:t>
      </w:r>
      <w:r w:rsidR="008A5D79" w:rsidRPr="001D481E">
        <w:rPr>
          <w:rFonts w:ascii="Arial" w:hAnsi="Arial" w:cs="Arial"/>
        </w:rPr>
        <w:t>coordinat</w:t>
      </w:r>
      <w:r>
        <w:rPr>
          <w:rFonts w:ascii="Arial" w:hAnsi="Arial" w:cs="Arial"/>
        </w:rPr>
        <w:t>ed</w:t>
      </w:r>
      <w:r w:rsidR="008A5D79" w:rsidRPr="001D481E">
        <w:rPr>
          <w:rFonts w:ascii="Arial" w:hAnsi="Arial" w:cs="Arial"/>
        </w:rPr>
        <w:t xml:space="preserve"> </w:t>
      </w:r>
      <w:r>
        <w:rPr>
          <w:rFonts w:ascii="Arial" w:hAnsi="Arial" w:cs="Arial"/>
        </w:rPr>
        <w:t>with other</w:t>
      </w:r>
      <w:r w:rsidR="008A5D79" w:rsidRPr="001D481E">
        <w:rPr>
          <w:rFonts w:ascii="Arial" w:hAnsi="Arial" w:cs="Arial"/>
        </w:rPr>
        <w:t xml:space="preserve"> </w:t>
      </w:r>
      <w:r>
        <w:rPr>
          <w:rFonts w:ascii="Arial" w:hAnsi="Arial" w:cs="Arial"/>
        </w:rPr>
        <w:t xml:space="preserve">provincial and federal </w:t>
      </w:r>
      <w:r w:rsidR="008A5D79" w:rsidRPr="001D481E">
        <w:rPr>
          <w:rFonts w:ascii="Arial" w:hAnsi="Arial" w:cs="Arial"/>
        </w:rPr>
        <w:t xml:space="preserve">benefits. </w:t>
      </w:r>
      <w:r w:rsidR="0023034D" w:rsidRPr="001D481E">
        <w:rPr>
          <w:rFonts w:ascii="Arial" w:hAnsi="Arial" w:cs="Arial"/>
        </w:rPr>
        <w:t xml:space="preserve">This is </w:t>
      </w:r>
      <w:r w:rsidR="002D652B" w:rsidRPr="001D481E">
        <w:rPr>
          <w:rFonts w:ascii="Arial" w:hAnsi="Arial" w:cs="Arial"/>
        </w:rPr>
        <w:t>critical since</w:t>
      </w:r>
      <w:r w:rsidR="0023034D" w:rsidRPr="001D481E">
        <w:rPr>
          <w:rFonts w:ascii="Arial" w:hAnsi="Arial" w:cs="Arial"/>
        </w:rPr>
        <w:t xml:space="preserve"> no one program offers a full complement of benefits and services. </w:t>
      </w:r>
      <w:r w:rsidR="00C57E7E" w:rsidRPr="001D481E">
        <w:rPr>
          <w:rFonts w:ascii="Arial" w:hAnsi="Arial" w:cs="Arial"/>
        </w:rPr>
        <w:t>Th</w:t>
      </w:r>
      <w:r w:rsidR="000E69E2" w:rsidRPr="001D481E">
        <w:rPr>
          <w:rFonts w:ascii="Arial" w:hAnsi="Arial" w:cs="Arial"/>
        </w:rPr>
        <w:t xml:space="preserve">ere is a need to </w:t>
      </w:r>
      <w:r w:rsidR="00A52C00" w:rsidRPr="001D481E">
        <w:rPr>
          <w:rFonts w:ascii="Arial" w:hAnsi="Arial" w:cs="Arial"/>
        </w:rPr>
        <w:t xml:space="preserve">coordinate </w:t>
      </w:r>
      <w:r w:rsidR="000E69E2" w:rsidRPr="001D481E">
        <w:rPr>
          <w:rFonts w:ascii="Arial" w:hAnsi="Arial" w:cs="Arial"/>
        </w:rPr>
        <w:t xml:space="preserve">how </w:t>
      </w:r>
      <w:r w:rsidR="00A52C00" w:rsidRPr="001D481E">
        <w:rPr>
          <w:rFonts w:ascii="Arial" w:hAnsi="Arial" w:cs="Arial"/>
        </w:rPr>
        <w:t xml:space="preserve">disability credits and </w:t>
      </w:r>
      <w:r w:rsidR="000E69E2" w:rsidRPr="001D481E">
        <w:rPr>
          <w:rFonts w:ascii="Arial" w:hAnsi="Arial" w:cs="Arial"/>
        </w:rPr>
        <w:t xml:space="preserve">benefits </w:t>
      </w:r>
      <w:r w:rsidR="0023034D" w:rsidRPr="001D481E">
        <w:rPr>
          <w:rFonts w:ascii="Arial" w:hAnsi="Arial" w:cs="Arial"/>
        </w:rPr>
        <w:t>are accessed</w:t>
      </w:r>
      <w:r w:rsidR="000E69E2" w:rsidRPr="001D481E">
        <w:rPr>
          <w:rFonts w:ascii="Arial" w:hAnsi="Arial" w:cs="Arial"/>
        </w:rPr>
        <w:t xml:space="preserve"> to ensure that </w:t>
      </w:r>
      <w:r w:rsidR="00505A61" w:rsidRPr="001D481E">
        <w:rPr>
          <w:rFonts w:ascii="Arial" w:hAnsi="Arial" w:cs="Arial"/>
        </w:rPr>
        <w:t>persons with</w:t>
      </w:r>
      <w:r w:rsidR="000E69E2" w:rsidRPr="001D481E">
        <w:rPr>
          <w:rFonts w:ascii="Arial" w:hAnsi="Arial" w:cs="Arial"/>
        </w:rPr>
        <w:t xml:space="preserve"> disabilities </w:t>
      </w:r>
      <w:r w:rsidR="0023034D" w:rsidRPr="001D481E">
        <w:rPr>
          <w:rFonts w:ascii="Arial" w:hAnsi="Arial" w:cs="Arial"/>
        </w:rPr>
        <w:t xml:space="preserve">across Canada </w:t>
      </w:r>
      <w:r w:rsidR="00A52C00" w:rsidRPr="001D481E">
        <w:rPr>
          <w:rFonts w:ascii="Arial" w:hAnsi="Arial" w:cs="Arial"/>
        </w:rPr>
        <w:t>can</w:t>
      </w:r>
      <w:r w:rsidR="000E69E2" w:rsidRPr="001D481E">
        <w:rPr>
          <w:rFonts w:ascii="Arial" w:hAnsi="Arial" w:cs="Arial"/>
        </w:rPr>
        <w:t xml:space="preserve"> </w:t>
      </w:r>
      <w:r w:rsidR="0023034D" w:rsidRPr="001D481E">
        <w:rPr>
          <w:rFonts w:ascii="Arial" w:hAnsi="Arial" w:cs="Arial"/>
        </w:rPr>
        <w:t>get</w:t>
      </w:r>
      <w:r w:rsidR="000E69E2" w:rsidRPr="001D481E">
        <w:rPr>
          <w:rFonts w:ascii="Arial" w:hAnsi="Arial" w:cs="Arial"/>
        </w:rPr>
        <w:t xml:space="preserve"> the </w:t>
      </w:r>
      <w:r w:rsidR="0023034D" w:rsidRPr="001D481E">
        <w:rPr>
          <w:rFonts w:ascii="Arial" w:hAnsi="Arial" w:cs="Arial"/>
        </w:rPr>
        <w:t xml:space="preserve">full complement of </w:t>
      </w:r>
      <w:r w:rsidR="000E69E2" w:rsidRPr="001D481E">
        <w:rPr>
          <w:rFonts w:ascii="Arial" w:hAnsi="Arial" w:cs="Arial"/>
        </w:rPr>
        <w:t xml:space="preserve">supports they need regardless of age, disability type and employment status. This requires careful consideration of different scenarios </w:t>
      </w:r>
      <w:r w:rsidR="00A52C00" w:rsidRPr="001D481E">
        <w:rPr>
          <w:rFonts w:ascii="Arial" w:hAnsi="Arial" w:cs="Arial"/>
        </w:rPr>
        <w:t xml:space="preserve">of need </w:t>
      </w:r>
      <w:r w:rsidR="000E69E2" w:rsidRPr="001D481E">
        <w:rPr>
          <w:rFonts w:ascii="Arial" w:hAnsi="Arial" w:cs="Arial"/>
        </w:rPr>
        <w:t>across Canada</w:t>
      </w:r>
      <w:r w:rsidR="0023034D" w:rsidRPr="001D481E">
        <w:rPr>
          <w:rFonts w:ascii="Arial" w:hAnsi="Arial" w:cs="Arial"/>
        </w:rPr>
        <w:t xml:space="preserve"> by age, gender, and other key factors related to a person’s lived experience</w:t>
      </w:r>
      <w:r w:rsidR="000E69E2" w:rsidRPr="001D481E">
        <w:rPr>
          <w:rFonts w:ascii="Arial" w:hAnsi="Arial" w:cs="Arial"/>
        </w:rPr>
        <w:t>.</w:t>
      </w:r>
    </w:p>
    <w:p w14:paraId="7450FC0A" w14:textId="77777777" w:rsidR="003336F0" w:rsidRPr="001D481E" w:rsidRDefault="003336F0" w:rsidP="007C1CC2">
      <w:pPr>
        <w:ind w:firstLine="0"/>
        <w:rPr>
          <w:rFonts w:ascii="Arial" w:hAnsi="Arial" w:cs="Arial"/>
        </w:rPr>
      </w:pPr>
    </w:p>
    <w:p w14:paraId="27BE9A79" w14:textId="6C007EB9" w:rsidR="00E02FD4" w:rsidRDefault="00E02FD4" w:rsidP="00E02FD4">
      <w:pPr>
        <w:pStyle w:val="Heading2"/>
      </w:pPr>
      <w:bookmarkStart w:id="6" w:name="_Toc165830675"/>
      <w:r>
        <w:t xml:space="preserve">Recommendation 3 – Provide seamless access to disability benefits available in </w:t>
      </w:r>
      <w:r w:rsidR="005C0117">
        <w:t>Canada</w:t>
      </w:r>
      <w:bookmarkEnd w:id="6"/>
    </w:p>
    <w:p w14:paraId="5638EBB2" w14:textId="16EA14C8" w:rsidR="00E02FD4" w:rsidRPr="001D481E" w:rsidRDefault="00E02FD4" w:rsidP="00E02FD4">
      <w:pPr>
        <w:ind w:firstLine="0"/>
        <w:rPr>
          <w:rFonts w:ascii="Arial" w:hAnsi="Arial" w:cs="Arial"/>
        </w:rPr>
      </w:pPr>
      <w:r w:rsidRPr="001D481E">
        <w:rPr>
          <w:rFonts w:ascii="Arial" w:hAnsi="Arial" w:cs="Arial"/>
        </w:rPr>
        <w:t xml:space="preserve">The DTC as a pathway to </w:t>
      </w:r>
      <w:r w:rsidR="000308FF">
        <w:rPr>
          <w:rFonts w:ascii="Arial" w:hAnsi="Arial" w:cs="Arial"/>
        </w:rPr>
        <w:t xml:space="preserve">accessing </w:t>
      </w:r>
      <w:r w:rsidRPr="001D481E">
        <w:rPr>
          <w:rFonts w:ascii="Arial" w:hAnsi="Arial" w:cs="Arial"/>
        </w:rPr>
        <w:t>other benefits should be open</w:t>
      </w:r>
      <w:r w:rsidR="000308FF">
        <w:rPr>
          <w:rFonts w:ascii="Arial" w:hAnsi="Arial" w:cs="Arial"/>
        </w:rPr>
        <w:t>ed</w:t>
      </w:r>
      <w:r w:rsidRPr="001D481E">
        <w:rPr>
          <w:rFonts w:ascii="Arial" w:hAnsi="Arial" w:cs="Arial"/>
        </w:rPr>
        <w:t xml:space="preserve"> up to allow other pathways to their access. This is especially critical given the low uptake of the DTC. There is a need to ensure that there are other pathways to being deemed a “person with a disability” who is eligible for these other benefits. Specifically, once someone is deemed a person with a disability by a government program in Canada</w:t>
      </w:r>
      <w:r w:rsidR="00DD2D91">
        <w:rPr>
          <w:rFonts w:ascii="Arial" w:hAnsi="Arial" w:cs="Arial"/>
        </w:rPr>
        <w:t xml:space="preserve">, </w:t>
      </w:r>
      <w:r w:rsidR="004E763A">
        <w:rPr>
          <w:rFonts w:ascii="Arial" w:hAnsi="Arial" w:cs="Arial"/>
        </w:rPr>
        <w:t>whether it is a provincial or federal program</w:t>
      </w:r>
      <w:r w:rsidRPr="001D481E">
        <w:rPr>
          <w:rFonts w:ascii="Arial" w:hAnsi="Arial" w:cs="Arial"/>
        </w:rPr>
        <w:t>, they should be able to seamlessly access other disability benefits and program</w:t>
      </w:r>
      <w:r w:rsidR="00DD2D91">
        <w:rPr>
          <w:rFonts w:ascii="Arial" w:hAnsi="Arial" w:cs="Arial"/>
        </w:rPr>
        <w:t>s</w:t>
      </w:r>
      <w:r w:rsidRPr="001D481E">
        <w:rPr>
          <w:rFonts w:ascii="Arial" w:hAnsi="Arial" w:cs="Arial"/>
        </w:rPr>
        <w:t xml:space="preserve"> at any level of government.</w:t>
      </w:r>
    </w:p>
    <w:p w14:paraId="7E631784" w14:textId="77777777" w:rsidR="003336F0" w:rsidRPr="001D481E" w:rsidRDefault="003336F0" w:rsidP="00E02FD4">
      <w:pPr>
        <w:ind w:firstLine="0"/>
        <w:rPr>
          <w:rFonts w:ascii="Arial" w:hAnsi="Arial" w:cs="Arial"/>
        </w:rPr>
      </w:pPr>
    </w:p>
    <w:p w14:paraId="7AF72380" w14:textId="58C11245" w:rsidR="000E69E2" w:rsidRPr="00C92B56" w:rsidRDefault="000E69E2" w:rsidP="000F05BE">
      <w:pPr>
        <w:pStyle w:val="Heading2"/>
      </w:pPr>
      <w:bookmarkStart w:id="7" w:name="_Toc165830676"/>
      <w:r>
        <w:lastRenderedPageBreak/>
        <w:t xml:space="preserve">Recommendation </w:t>
      </w:r>
      <w:r w:rsidR="00E02FD4">
        <w:t>4</w:t>
      </w:r>
      <w:r>
        <w:t xml:space="preserve"> – Position the DTC within Canada’s poverty reduction </w:t>
      </w:r>
      <w:r w:rsidR="005C0117">
        <w:t>strategy</w:t>
      </w:r>
      <w:bookmarkEnd w:id="7"/>
    </w:p>
    <w:p w14:paraId="7619DF55" w14:textId="283226B2" w:rsidR="000E69E2" w:rsidRPr="001D481E" w:rsidRDefault="00372963" w:rsidP="007C1CC2">
      <w:pPr>
        <w:ind w:firstLine="0"/>
        <w:rPr>
          <w:rFonts w:ascii="Arial" w:hAnsi="Arial" w:cs="Arial"/>
        </w:rPr>
      </w:pPr>
      <w:r w:rsidRPr="001D481E">
        <w:rPr>
          <w:rFonts w:ascii="Arial" w:hAnsi="Arial" w:cs="Arial"/>
        </w:rPr>
        <w:t xml:space="preserve">In establishing Canada’s poverty reduction strategy moving forward, the federal government should consider how, if at all, the DTC can be used as a tool to alleviate poverty and income </w:t>
      </w:r>
      <w:r w:rsidR="00D02F95">
        <w:rPr>
          <w:rFonts w:ascii="Arial" w:hAnsi="Arial" w:cs="Arial"/>
        </w:rPr>
        <w:t>in</w:t>
      </w:r>
      <w:r w:rsidRPr="001D481E">
        <w:rPr>
          <w:rFonts w:ascii="Arial" w:hAnsi="Arial" w:cs="Arial"/>
        </w:rPr>
        <w:t>security</w:t>
      </w:r>
      <w:r w:rsidR="0099772F" w:rsidRPr="001D481E">
        <w:rPr>
          <w:rFonts w:ascii="Arial" w:hAnsi="Arial" w:cs="Arial"/>
        </w:rPr>
        <w:t>.</w:t>
      </w:r>
      <w:r w:rsidRPr="001D481E">
        <w:rPr>
          <w:rFonts w:ascii="Arial" w:hAnsi="Arial" w:cs="Arial"/>
        </w:rPr>
        <w:t xml:space="preserve"> Given the added costs associated with living with a disability (e.g. therapy, equipment, transportation), together with reduced career opportunities and earning potential, </w:t>
      </w:r>
      <w:r w:rsidR="00D371C5">
        <w:rPr>
          <w:rFonts w:ascii="Arial" w:hAnsi="Arial" w:cs="Arial"/>
        </w:rPr>
        <w:t>persons</w:t>
      </w:r>
      <w:r w:rsidRPr="001D481E">
        <w:rPr>
          <w:rFonts w:ascii="Arial" w:hAnsi="Arial" w:cs="Arial"/>
        </w:rPr>
        <w:t xml:space="preserve"> with disabilities </w:t>
      </w:r>
      <w:r w:rsidR="00D371C5">
        <w:rPr>
          <w:rFonts w:ascii="Arial" w:hAnsi="Arial" w:cs="Arial"/>
        </w:rPr>
        <w:t xml:space="preserve">in Canada </w:t>
      </w:r>
      <w:r w:rsidRPr="001D481E">
        <w:rPr>
          <w:rFonts w:ascii="Arial" w:hAnsi="Arial" w:cs="Arial"/>
        </w:rPr>
        <w:t>experience higher rates of poverty and income insecurity. Such experiences are especially prevalent when disability intersects with other forms of oppression due</w:t>
      </w:r>
      <w:r w:rsidR="00D02F95">
        <w:rPr>
          <w:rFonts w:ascii="Arial" w:hAnsi="Arial" w:cs="Arial"/>
        </w:rPr>
        <w:t xml:space="preserve"> to</w:t>
      </w:r>
      <w:r w:rsidRPr="001D481E">
        <w:rPr>
          <w:rFonts w:ascii="Arial" w:hAnsi="Arial" w:cs="Arial"/>
        </w:rPr>
        <w:t>, for example</w:t>
      </w:r>
      <w:r w:rsidR="00D02F95">
        <w:rPr>
          <w:rFonts w:ascii="Arial" w:hAnsi="Arial" w:cs="Arial"/>
        </w:rPr>
        <w:t>,</w:t>
      </w:r>
      <w:r w:rsidRPr="001D481E">
        <w:rPr>
          <w:rFonts w:ascii="Arial" w:hAnsi="Arial" w:cs="Arial"/>
        </w:rPr>
        <w:t xml:space="preserve"> race, gender, pre-existing poverty, and lower educational attainment.</w:t>
      </w:r>
      <w:r w:rsidR="00A57B22" w:rsidRPr="001D481E">
        <w:rPr>
          <w:rFonts w:ascii="Arial" w:hAnsi="Arial" w:cs="Arial"/>
        </w:rPr>
        <w:t xml:space="preserve"> If Canada is to be successful in its efforts to reduce poverty, a coordinated effort needs to be made to address the </w:t>
      </w:r>
      <w:r w:rsidR="00D02F95">
        <w:rPr>
          <w:rFonts w:ascii="Arial" w:hAnsi="Arial" w:cs="Arial"/>
        </w:rPr>
        <w:t>challenges that</w:t>
      </w:r>
      <w:r w:rsidR="00A57B22" w:rsidRPr="001D481E">
        <w:rPr>
          <w:rFonts w:ascii="Arial" w:hAnsi="Arial" w:cs="Arial"/>
        </w:rPr>
        <w:t xml:space="preserve"> persons with disabilities</w:t>
      </w:r>
      <w:r w:rsidR="00D02F95">
        <w:rPr>
          <w:rFonts w:ascii="Arial" w:hAnsi="Arial" w:cs="Arial"/>
        </w:rPr>
        <w:t xml:space="preserve"> experience</w:t>
      </w:r>
      <w:r w:rsidR="00A57B22" w:rsidRPr="001D481E">
        <w:rPr>
          <w:rFonts w:ascii="Arial" w:hAnsi="Arial" w:cs="Arial"/>
        </w:rPr>
        <w:t>.</w:t>
      </w:r>
    </w:p>
    <w:p w14:paraId="313D8148" w14:textId="77777777" w:rsidR="003336F0" w:rsidRPr="001D481E" w:rsidRDefault="003336F0" w:rsidP="007C1CC2">
      <w:pPr>
        <w:ind w:firstLine="0"/>
        <w:rPr>
          <w:rFonts w:ascii="Arial" w:hAnsi="Arial" w:cs="Arial"/>
        </w:rPr>
      </w:pPr>
    </w:p>
    <w:p w14:paraId="76AAA291" w14:textId="334C4469" w:rsidR="000E69E2" w:rsidRDefault="000E69E2" w:rsidP="000F05BE">
      <w:pPr>
        <w:pStyle w:val="Heading2"/>
      </w:pPr>
      <w:bookmarkStart w:id="8" w:name="_Toc165830677"/>
      <w:r>
        <w:t xml:space="preserve">Recommendation </w:t>
      </w:r>
      <w:r w:rsidR="00795C65">
        <w:t>5</w:t>
      </w:r>
      <w:r>
        <w:t xml:space="preserve"> </w:t>
      </w:r>
      <w:r w:rsidR="00780053">
        <w:t>–</w:t>
      </w:r>
      <w:r>
        <w:t xml:space="preserve"> </w:t>
      </w:r>
      <w:r w:rsidR="00603A2A">
        <w:t>Change</w:t>
      </w:r>
      <w:r w:rsidR="00780053">
        <w:t xml:space="preserve"> t</w:t>
      </w:r>
      <w:r>
        <w:t xml:space="preserve">he DTC </w:t>
      </w:r>
      <w:r w:rsidR="00662F9C">
        <w:t xml:space="preserve">back </w:t>
      </w:r>
      <w:r w:rsidR="00603A2A">
        <w:t xml:space="preserve">to </w:t>
      </w:r>
      <w:r>
        <w:t xml:space="preserve">a refundable tax </w:t>
      </w:r>
      <w:r w:rsidR="005C0117">
        <w:t>credit</w:t>
      </w:r>
      <w:bookmarkEnd w:id="8"/>
    </w:p>
    <w:p w14:paraId="0B2B96C1" w14:textId="252A39E3" w:rsidR="000E69E2" w:rsidRPr="001D481E" w:rsidRDefault="00662F9C" w:rsidP="007C1CC2">
      <w:pPr>
        <w:ind w:firstLine="0"/>
        <w:rPr>
          <w:rFonts w:ascii="Arial" w:hAnsi="Arial" w:cs="Arial"/>
        </w:rPr>
      </w:pPr>
      <w:r w:rsidRPr="001D481E">
        <w:rPr>
          <w:rFonts w:ascii="Arial" w:hAnsi="Arial" w:cs="Arial"/>
        </w:rPr>
        <w:t xml:space="preserve">Changing the </w:t>
      </w:r>
      <w:r w:rsidR="000E69E2" w:rsidRPr="001D481E">
        <w:rPr>
          <w:rFonts w:ascii="Arial" w:hAnsi="Arial" w:cs="Arial"/>
        </w:rPr>
        <w:t>DTC</w:t>
      </w:r>
      <w:r w:rsidRPr="001D481E">
        <w:rPr>
          <w:rFonts w:ascii="Arial" w:hAnsi="Arial" w:cs="Arial"/>
        </w:rPr>
        <w:t xml:space="preserve"> back to a</w:t>
      </w:r>
      <w:r w:rsidR="000E69E2" w:rsidRPr="001D481E">
        <w:rPr>
          <w:rFonts w:ascii="Arial" w:hAnsi="Arial" w:cs="Arial"/>
        </w:rPr>
        <w:t xml:space="preserve"> refundable</w:t>
      </w:r>
      <w:r w:rsidRPr="001D481E">
        <w:rPr>
          <w:rFonts w:ascii="Arial" w:hAnsi="Arial" w:cs="Arial"/>
        </w:rPr>
        <w:t xml:space="preserve"> tax credit</w:t>
      </w:r>
      <w:r w:rsidR="000E69E2" w:rsidRPr="001D481E">
        <w:rPr>
          <w:rFonts w:ascii="Arial" w:hAnsi="Arial" w:cs="Arial"/>
        </w:rPr>
        <w:t xml:space="preserve"> would allow more </w:t>
      </w:r>
      <w:r w:rsidR="00D371C5">
        <w:rPr>
          <w:rFonts w:ascii="Arial" w:hAnsi="Arial" w:cs="Arial"/>
        </w:rPr>
        <w:t>persons</w:t>
      </w:r>
      <w:r w:rsidR="000E69E2" w:rsidRPr="001D481E">
        <w:rPr>
          <w:rFonts w:ascii="Arial" w:hAnsi="Arial" w:cs="Arial"/>
        </w:rPr>
        <w:t xml:space="preserve"> </w:t>
      </w:r>
      <w:r w:rsidR="00A52C00" w:rsidRPr="001D481E">
        <w:rPr>
          <w:rFonts w:ascii="Arial" w:hAnsi="Arial" w:cs="Arial"/>
        </w:rPr>
        <w:t xml:space="preserve">with disabilities </w:t>
      </w:r>
      <w:r w:rsidR="00D371C5">
        <w:rPr>
          <w:rFonts w:ascii="Arial" w:hAnsi="Arial" w:cs="Arial"/>
        </w:rPr>
        <w:t xml:space="preserve">in Canada </w:t>
      </w:r>
      <w:r w:rsidR="000E69E2" w:rsidRPr="001D481E">
        <w:rPr>
          <w:rFonts w:ascii="Arial" w:hAnsi="Arial" w:cs="Arial"/>
        </w:rPr>
        <w:t xml:space="preserve">to benefit from the credit. As it currently stands, there is only a small group of </w:t>
      </w:r>
      <w:r w:rsidR="00D371C5">
        <w:rPr>
          <w:rFonts w:ascii="Arial" w:hAnsi="Arial" w:cs="Arial"/>
        </w:rPr>
        <w:t>persons with disabilities</w:t>
      </w:r>
      <w:r w:rsidR="000E69E2" w:rsidRPr="001D481E">
        <w:rPr>
          <w:rFonts w:ascii="Arial" w:hAnsi="Arial" w:cs="Arial"/>
        </w:rPr>
        <w:t xml:space="preserve"> who benefit from the DTC. That is, individuals who: 1) meet the disability eligibility requirements, 2) </w:t>
      </w:r>
      <w:r w:rsidR="00785581" w:rsidRPr="001D481E">
        <w:rPr>
          <w:rFonts w:ascii="Arial" w:hAnsi="Arial" w:cs="Arial"/>
        </w:rPr>
        <w:t>earn</w:t>
      </w:r>
      <w:r w:rsidR="000E69E2" w:rsidRPr="001D481E">
        <w:rPr>
          <w:rFonts w:ascii="Arial" w:hAnsi="Arial" w:cs="Arial"/>
        </w:rPr>
        <w:t xml:space="preserve"> sufficient income to make use of the deduction, 3) avail </w:t>
      </w:r>
      <w:r w:rsidR="00A52C00" w:rsidRPr="001D481E">
        <w:rPr>
          <w:rFonts w:ascii="Arial" w:hAnsi="Arial" w:cs="Arial"/>
        </w:rPr>
        <w:t xml:space="preserve">themselves </w:t>
      </w:r>
      <w:r w:rsidR="000E69E2" w:rsidRPr="001D481E">
        <w:rPr>
          <w:rFonts w:ascii="Arial" w:hAnsi="Arial" w:cs="Arial"/>
        </w:rPr>
        <w:t xml:space="preserve">of any other secondary benefits, and 4) have sufficient means to invest in an RDSP. If the intent of the DTC is to address the added cost of living with disability among all </w:t>
      </w:r>
      <w:r w:rsidR="00505A61" w:rsidRPr="001D481E">
        <w:rPr>
          <w:rFonts w:ascii="Arial" w:hAnsi="Arial" w:cs="Arial"/>
        </w:rPr>
        <w:t>persons with</w:t>
      </w:r>
      <w:r w:rsidR="000E69E2" w:rsidRPr="001D481E">
        <w:rPr>
          <w:rFonts w:ascii="Arial" w:hAnsi="Arial" w:cs="Arial"/>
        </w:rPr>
        <w:t xml:space="preserve"> disabilities, the non-refundable form is </w:t>
      </w:r>
      <w:r w:rsidR="00CE1B9F" w:rsidRPr="001D481E">
        <w:rPr>
          <w:rFonts w:ascii="Arial" w:hAnsi="Arial" w:cs="Arial"/>
        </w:rPr>
        <w:t xml:space="preserve">substantially </w:t>
      </w:r>
      <w:r w:rsidR="000E69E2" w:rsidRPr="001D481E">
        <w:rPr>
          <w:rFonts w:ascii="Arial" w:hAnsi="Arial" w:cs="Arial"/>
        </w:rPr>
        <w:t>inadequate.</w:t>
      </w:r>
    </w:p>
    <w:p w14:paraId="1F1CD263" w14:textId="77777777" w:rsidR="003336F0" w:rsidRPr="001D481E" w:rsidRDefault="003336F0" w:rsidP="007C1CC2">
      <w:pPr>
        <w:ind w:firstLine="0"/>
        <w:rPr>
          <w:rFonts w:ascii="Arial" w:hAnsi="Arial" w:cs="Arial"/>
        </w:rPr>
      </w:pPr>
    </w:p>
    <w:p w14:paraId="05B5E5CE" w14:textId="021A6582" w:rsidR="000E69E2" w:rsidRPr="005A1B55" w:rsidRDefault="000E69E2" w:rsidP="000F05BE">
      <w:pPr>
        <w:pStyle w:val="Heading2"/>
      </w:pPr>
      <w:bookmarkStart w:id="9" w:name="_Toc165830678"/>
      <w:r>
        <w:lastRenderedPageBreak/>
        <w:t xml:space="preserve">Recommendation </w:t>
      </w:r>
      <w:r w:rsidR="00795C65">
        <w:t>6</w:t>
      </w:r>
      <w:r>
        <w:t xml:space="preserve"> </w:t>
      </w:r>
      <w:r w:rsidR="008A5D79">
        <w:t>–</w:t>
      </w:r>
      <w:r>
        <w:t xml:space="preserve"> </w:t>
      </w:r>
      <w:r w:rsidR="00EB1156" w:rsidRPr="00EB1156">
        <w:t>Amend DTC eligibility so all live</w:t>
      </w:r>
      <w:r w:rsidR="002D652B">
        <w:t>d</w:t>
      </w:r>
      <w:r w:rsidR="00EB1156" w:rsidRPr="00EB1156">
        <w:t xml:space="preserve"> experiences of persons with disabilities are treated equitably</w:t>
      </w:r>
      <w:bookmarkEnd w:id="9"/>
    </w:p>
    <w:p w14:paraId="2E3DC111" w14:textId="131DBD0C" w:rsidR="000E69E2" w:rsidRPr="001D481E" w:rsidRDefault="000E69E2" w:rsidP="007C1CC2">
      <w:pPr>
        <w:ind w:firstLine="0"/>
        <w:rPr>
          <w:rFonts w:ascii="Arial" w:hAnsi="Arial" w:cs="Arial"/>
        </w:rPr>
      </w:pPr>
      <w:r w:rsidRPr="001D481E">
        <w:rPr>
          <w:rFonts w:ascii="Arial" w:hAnsi="Arial" w:cs="Arial"/>
        </w:rPr>
        <w:t xml:space="preserve">The current eligibility criteria for the DTC results from piecemeal </w:t>
      </w:r>
      <w:r w:rsidR="00A52C00" w:rsidRPr="001D481E">
        <w:rPr>
          <w:rFonts w:ascii="Arial" w:hAnsi="Arial" w:cs="Arial"/>
        </w:rPr>
        <w:t xml:space="preserve">changes to the eligibility criteria and their </w:t>
      </w:r>
      <w:r w:rsidRPr="001D481E">
        <w:rPr>
          <w:rFonts w:ascii="Arial" w:hAnsi="Arial" w:cs="Arial"/>
        </w:rPr>
        <w:t>implementations</w:t>
      </w:r>
      <w:r w:rsidR="00C57E7E" w:rsidRPr="001D481E">
        <w:rPr>
          <w:rFonts w:ascii="Arial" w:hAnsi="Arial" w:cs="Arial"/>
        </w:rPr>
        <w:t xml:space="preserve">, and as they stand, the criteria do not </w:t>
      </w:r>
      <w:r w:rsidRPr="001D481E">
        <w:rPr>
          <w:rFonts w:ascii="Arial" w:hAnsi="Arial" w:cs="Arial"/>
        </w:rPr>
        <w:t xml:space="preserve">convey a reasonable measure of disability. </w:t>
      </w:r>
      <w:r w:rsidR="00C57E7E" w:rsidRPr="001D481E">
        <w:rPr>
          <w:rFonts w:ascii="Arial" w:hAnsi="Arial" w:cs="Arial"/>
        </w:rPr>
        <w:t>T</w:t>
      </w:r>
      <w:r w:rsidRPr="001D481E">
        <w:rPr>
          <w:rFonts w:ascii="Arial" w:hAnsi="Arial" w:cs="Arial"/>
        </w:rPr>
        <w:t xml:space="preserve">he eligibility criteria for the DTC should be revamped through consultation with </w:t>
      </w:r>
      <w:r w:rsidR="00CD3303" w:rsidRPr="001D481E">
        <w:rPr>
          <w:rFonts w:ascii="Arial" w:hAnsi="Arial" w:cs="Arial"/>
        </w:rPr>
        <w:t>persons</w:t>
      </w:r>
      <w:r w:rsidR="00785581" w:rsidRPr="001D481E">
        <w:rPr>
          <w:rFonts w:ascii="Arial" w:hAnsi="Arial" w:cs="Arial"/>
        </w:rPr>
        <w:t xml:space="preserve"> </w:t>
      </w:r>
      <w:r w:rsidR="00CD3303" w:rsidRPr="001D481E">
        <w:rPr>
          <w:rFonts w:ascii="Arial" w:hAnsi="Arial" w:cs="Arial"/>
        </w:rPr>
        <w:t>living with a</w:t>
      </w:r>
      <w:r w:rsidRPr="001D481E">
        <w:rPr>
          <w:rFonts w:ascii="Arial" w:hAnsi="Arial" w:cs="Arial"/>
        </w:rPr>
        <w:t xml:space="preserve"> disabilit</w:t>
      </w:r>
      <w:r w:rsidR="00CD3303" w:rsidRPr="001D481E">
        <w:rPr>
          <w:rFonts w:ascii="Arial" w:hAnsi="Arial" w:cs="Arial"/>
        </w:rPr>
        <w:t>y</w:t>
      </w:r>
      <w:r w:rsidRPr="001D481E">
        <w:rPr>
          <w:rFonts w:ascii="Arial" w:hAnsi="Arial" w:cs="Arial"/>
        </w:rPr>
        <w:t xml:space="preserve"> to ensure that </w:t>
      </w:r>
      <w:r w:rsidR="00CD3303" w:rsidRPr="001D481E">
        <w:rPr>
          <w:rFonts w:ascii="Arial" w:hAnsi="Arial" w:cs="Arial"/>
        </w:rPr>
        <w:t xml:space="preserve">the </w:t>
      </w:r>
      <w:r w:rsidRPr="001D481E">
        <w:rPr>
          <w:rFonts w:ascii="Arial" w:hAnsi="Arial" w:cs="Arial"/>
        </w:rPr>
        <w:t>criteria reflect the</w:t>
      </w:r>
      <w:r w:rsidR="00CD3303" w:rsidRPr="001D481E">
        <w:rPr>
          <w:rFonts w:ascii="Arial" w:hAnsi="Arial" w:cs="Arial"/>
        </w:rPr>
        <w:t>ir</w:t>
      </w:r>
      <w:r w:rsidRPr="001D481E">
        <w:rPr>
          <w:rFonts w:ascii="Arial" w:hAnsi="Arial" w:cs="Arial"/>
        </w:rPr>
        <w:t xml:space="preserve"> lived experience</w:t>
      </w:r>
      <w:r w:rsidR="00CD3303" w:rsidRPr="001D481E">
        <w:rPr>
          <w:rFonts w:ascii="Arial" w:hAnsi="Arial" w:cs="Arial"/>
        </w:rPr>
        <w:t>s</w:t>
      </w:r>
      <w:r w:rsidRPr="001D481E">
        <w:rPr>
          <w:rFonts w:ascii="Arial" w:hAnsi="Arial" w:cs="Arial"/>
        </w:rPr>
        <w:t>.</w:t>
      </w:r>
      <w:r w:rsidR="006A44E3" w:rsidRPr="001D481E">
        <w:rPr>
          <w:rFonts w:ascii="Arial" w:hAnsi="Arial" w:cs="Arial"/>
          <w:vertAlign w:val="superscript"/>
        </w:rPr>
        <w:footnoteReference w:id="2"/>
      </w:r>
      <w:r w:rsidRPr="001D481E">
        <w:rPr>
          <w:rFonts w:ascii="Arial" w:hAnsi="Arial" w:cs="Arial"/>
        </w:rPr>
        <w:t xml:space="preserve"> If the DTC is meant to address the added cost of living with a disability in Canada, </w:t>
      </w:r>
      <w:r w:rsidR="00CD3303" w:rsidRPr="001D481E">
        <w:rPr>
          <w:rFonts w:ascii="Arial" w:hAnsi="Arial" w:cs="Arial"/>
        </w:rPr>
        <w:t xml:space="preserve">a </w:t>
      </w:r>
      <w:r w:rsidRPr="001D481E">
        <w:rPr>
          <w:rFonts w:ascii="Arial" w:hAnsi="Arial" w:cs="Arial"/>
        </w:rPr>
        <w:t xml:space="preserve">focus </w:t>
      </w:r>
      <w:r w:rsidR="00CD3303" w:rsidRPr="001D481E">
        <w:rPr>
          <w:rFonts w:ascii="Arial" w:hAnsi="Arial" w:cs="Arial"/>
        </w:rPr>
        <w:t xml:space="preserve">on these additional costs </w:t>
      </w:r>
      <w:r w:rsidRPr="001D481E">
        <w:rPr>
          <w:rFonts w:ascii="Arial" w:hAnsi="Arial" w:cs="Arial"/>
        </w:rPr>
        <w:t xml:space="preserve">should guide the eligibility criteria. </w:t>
      </w:r>
      <w:r w:rsidR="00CD3303" w:rsidRPr="001D481E">
        <w:rPr>
          <w:rFonts w:ascii="Arial" w:hAnsi="Arial" w:cs="Arial"/>
        </w:rPr>
        <w:t>R</w:t>
      </w:r>
      <w:r w:rsidRPr="001D481E">
        <w:rPr>
          <w:rFonts w:ascii="Arial" w:hAnsi="Arial" w:cs="Arial"/>
        </w:rPr>
        <w:t xml:space="preserve">evision </w:t>
      </w:r>
      <w:r w:rsidR="00CD3303" w:rsidRPr="001D481E">
        <w:rPr>
          <w:rFonts w:ascii="Arial" w:hAnsi="Arial" w:cs="Arial"/>
        </w:rPr>
        <w:t xml:space="preserve">to the definition of disability </w:t>
      </w:r>
      <w:r w:rsidRPr="001D481E">
        <w:rPr>
          <w:rFonts w:ascii="Arial" w:hAnsi="Arial" w:cs="Arial"/>
        </w:rPr>
        <w:t xml:space="preserve">would see eliminating terms such as “marked restriction” and the 90% </w:t>
      </w:r>
      <w:r w:rsidR="00E507B0">
        <w:rPr>
          <w:rFonts w:ascii="Arial" w:hAnsi="Arial" w:cs="Arial"/>
        </w:rPr>
        <w:t>R</w:t>
      </w:r>
      <w:r w:rsidRPr="001D481E">
        <w:rPr>
          <w:rFonts w:ascii="Arial" w:hAnsi="Arial" w:cs="Arial"/>
        </w:rPr>
        <w:t xml:space="preserve">ule, in favour of less restrictive disability constructs that are consistent with the experiences of </w:t>
      </w:r>
      <w:r w:rsidR="00CE1B9F" w:rsidRPr="001D481E">
        <w:rPr>
          <w:rFonts w:ascii="Arial" w:hAnsi="Arial" w:cs="Arial"/>
        </w:rPr>
        <w:t xml:space="preserve">persons </w:t>
      </w:r>
      <w:r w:rsidR="00CD3303" w:rsidRPr="001D481E">
        <w:rPr>
          <w:rFonts w:ascii="Arial" w:hAnsi="Arial" w:cs="Arial"/>
        </w:rPr>
        <w:t>with disabilities</w:t>
      </w:r>
      <w:r w:rsidR="00CE1B9F" w:rsidRPr="001D481E">
        <w:rPr>
          <w:rFonts w:ascii="Arial" w:hAnsi="Arial" w:cs="Arial"/>
        </w:rPr>
        <w:t xml:space="preserve"> in Canad</w:t>
      </w:r>
      <w:r w:rsidR="00D371C5">
        <w:rPr>
          <w:rFonts w:ascii="Arial" w:hAnsi="Arial" w:cs="Arial"/>
        </w:rPr>
        <w:t>a</w:t>
      </w:r>
      <w:r w:rsidRPr="001D481E">
        <w:rPr>
          <w:rFonts w:ascii="Arial" w:hAnsi="Arial" w:cs="Arial"/>
        </w:rPr>
        <w:t>.</w:t>
      </w:r>
    </w:p>
    <w:p w14:paraId="0A01800B" w14:textId="77777777" w:rsidR="003336F0" w:rsidRPr="001D481E" w:rsidRDefault="003336F0" w:rsidP="007C1CC2">
      <w:pPr>
        <w:ind w:firstLine="0"/>
        <w:rPr>
          <w:rFonts w:ascii="Arial" w:hAnsi="Arial" w:cs="Arial"/>
        </w:rPr>
      </w:pPr>
    </w:p>
    <w:p w14:paraId="55F72614" w14:textId="64268BF1" w:rsidR="000E69E2" w:rsidRDefault="000E69E2" w:rsidP="004066AC">
      <w:pPr>
        <w:pStyle w:val="Heading2"/>
      </w:pPr>
      <w:bookmarkStart w:id="11" w:name="_Toc165830679"/>
      <w:r>
        <w:t xml:space="preserve">Recommendation 7 </w:t>
      </w:r>
      <w:r w:rsidR="00603A2A">
        <w:t>–</w:t>
      </w:r>
      <w:r>
        <w:t xml:space="preserve"> </w:t>
      </w:r>
      <w:r w:rsidR="008A5D79">
        <w:t xml:space="preserve">Promote </w:t>
      </w:r>
      <w:r w:rsidR="00645EDC">
        <w:t xml:space="preserve">education and awareness </w:t>
      </w:r>
      <w:r w:rsidR="001C1CA8">
        <w:t xml:space="preserve">of </w:t>
      </w:r>
      <w:r w:rsidR="00645EDC">
        <w:t xml:space="preserve">the </w:t>
      </w:r>
      <w:r w:rsidR="005C0117">
        <w:t>DTC</w:t>
      </w:r>
      <w:bookmarkEnd w:id="11"/>
    </w:p>
    <w:p w14:paraId="057CB5F2" w14:textId="0E134ADE" w:rsidR="000E69E2" w:rsidRPr="001D481E" w:rsidRDefault="00D371C5" w:rsidP="003336F0">
      <w:pPr>
        <w:widowControl w:val="0"/>
        <w:ind w:firstLine="0"/>
        <w:rPr>
          <w:rFonts w:ascii="Arial" w:hAnsi="Arial" w:cs="Arial"/>
        </w:rPr>
      </w:pPr>
      <w:r>
        <w:rPr>
          <w:rFonts w:ascii="Arial" w:hAnsi="Arial" w:cs="Arial"/>
        </w:rPr>
        <w:t>Persons</w:t>
      </w:r>
      <w:r w:rsidR="000E69E2" w:rsidRPr="001D481E">
        <w:rPr>
          <w:rFonts w:ascii="Arial" w:hAnsi="Arial" w:cs="Arial"/>
        </w:rPr>
        <w:t xml:space="preserve"> with disabilities and their support</w:t>
      </w:r>
      <w:r w:rsidR="00EE2BAB" w:rsidRPr="001D481E">
        <w:rPr>
          <w:rFonts w:ascii="Arial" w:hAnsi="Arial" w:cs="Arial"/>
        </w:rPr>
        <w:t>er</w:t>
      </w:r>
      <w:r w:rsidR="000E69E2" w:rsidRPr="001D481E">
        <w:rPr>
          <w:rFonts w:ascii="Arial" w:hAnsi="Arial" w:cs="Arial"/>
        </w:rPr>
        <w:t xml:space="preserve">s </w:t>
      </w:r>
      <w:r w:rsidR="00E73352" w:rsidRPr="001D481E">
        <w:rPr>
          <w:rFonts w:ascii="Arial" w:hAnsi="Arial" w:cs="Arial"/>
        </w:rPr>
        <w:t xml:space="preserve">must </w:t>
      </w:r>
      <w:r w:rsidR="000E69E2" w:rsidRPr="001D481E">
        <w:rPr>
          <w:rFonts w:ascii="Arial" w:hAnsi="Arial" w:cs="Arial"/>
        </w:rPr>
        <w:t xml:space="preserve">have the information they need to make informed decisions about their options and take steps to access various disability programs that could meet their needs. </w:t>
      </w:r>
      <w:r w:rsidR="00E73352" w:rsidRPr="001D481E">
        <w:rPr>
          <w:rFonts w:ascii="Arial" w:hAnsi="Arial" w:cs="Arial"/>
        </w:rPr>
        <w:t>Education and awareness campaigns must</w:t>
      </w:r>
      <w:r w:rsidR="000E69E2" w:rsidRPr="001D481E">
        <w:rPr>
          <w:rFonts w:ascii="Arial" w:hAnsi="Arial" w:cs="Arial"/>
        </w:rPr>
        <w:t xml:space="preserve"> consist of multiple pathways</w:t>
      </w:r>
      <w:r w:rsidR="003336F0" w:rsidRPr="001D481E">
        <w:rPr>
          <w:rFonts w:ascii="Arial" w:hAnsi="Arial" w:cs="Arial"/>
        </w:rPr>
        <w:t>,</w:t>
      </w:r>
      <w:r w:rsidR="000E69E2" w:rsidRPr="001D481E">
        <w:rPr>
          <w:rFonts w:ascii="Arial" w:hAnsi="Arial" w:cs="Arial"/>
        </w:rPr>
        <w:t xml:space="preserve"> </w:t>
      </w:r>
      <w:r w:rsidR="00EE2BAB" w:rsidRPr="001D481E">
        <w:rPr>
          <w:rFonts w:ascii="Arial" w:hAnsi="Arial" w:cs="Arial"/>
        </w:rPr>
        <w:t>including</w:t>
      </w:r>
      <w:r w:rsidR="000E69E2" w:rsidRPr="001D481E">
        <w:rPr>
          <w:rFonts w:ascii="Arial" w:hAnsi="Arial" w:cs="Arial"/>
        </w:rPr>
        <w:t xml:space="preserve"> social media, websites, brochures and advertisements. It </w:t>
      </w:r>
      <w:r w:rsidR="00E73352" w:rsidRPr="001D481E">
        <w:rPr>
          <w:rFonts w:ascii="Arial" w:hAnsi="Arial" w:cs="Arial"/>
        </w:rPr>
        <w:t xml:space="preserve">must </w:t>
      </w:r>
      <w:r w:rsidR="000E69E2" w:rsidRPr="001D481E">
        <w:rPr>
          <w:rFonts w:ascii="Arial" w:hAnsi="Arial" w:cs="Arial"/>
        </w:rPr>
        <w:t xml:space="preserve">include educating doctors and other </w:t>
      </w:r>
      <w:r w:rsidR="00BE6361">
        <w:rPr>
          <w:rFonts w:ascii="Arial" w:hAnsi="Arial" w:cs="Arial"/>
        </w:rPr>
        <w:t>medical</w:t>
      </w:r>
      <w:r w:rsidR="000E69E2" w:rsidRPr="001D481E">
        <w:rPr>
          <w:rFonts w:ascii="Arial" w:hAnsi="Arial" w:cs="Arial"/>
        </w:rPr>
        <w:t xml:space="preserve"> professionals about the DTC and how to complete the DTC application. </w:t>
      </w:r>
      <w:r w:rsidR="00EE2BAB" w:rsidRPr="001D481E">
        <w:rPr>
          <w:rFonts w:ascii="Arial" w:hAnsi="Arial" w:cs="Arial"/>
        </w:rPr>
        <w:t xml:space="preserve">A broad information campaign </w:t>
      </w:r>
      <w:r w:rsidR="00E73352" w:rsidRPr="001D481E">
        <w:rPr>
          <w:rFonts w:ascii="Arial" w:hAnsi="Arial" w:cs="Arial"/>
        </w:rPr>
        <w:t xml:space="preserve">with widely </w:t>
      </w:r>
      <w:r w:rsidR="00BA646F" w:rsidRPr="001D481E">
        <w:rPr>
          <w:rFonts w:ascii="Arial" w:hAnsi="Arial" w:cs="Arial"/>
        </w:rPr>
        <w:t>available</w:t>
      </w:r>
      <w:r w:rsidR="00EE2BAB" w:rsidRPr="001D481E">
        <w:rPr>
          <w:rFonts w:ascii="Arial" w:hAnsi="Arial" w:cs="Arial"/>
        </w:rPr>
        <w:t xml:space="preserve"> </w:t>
      </w:r>
      <w:r w:rsidR="000E69E2" w:rsidRPr="001D481E">
        <w:rPr>
          <w:rFonts w:ascii="Arial" w:hAnsi="Arial" w:cs="Arial"/>
        </w:rPr>
        <w:t xml:space="preserve">resources to </w:t>
      </w:r>
      <w:r w:rsidR="00EE2BAB" w:rsidRPr="001D481E">
        <w:rPr>
          <w:rFonts w:ascii="Arial" w:hAnsi="Arial" w:cs="Arial"/>
        </w:rPr>
        <w:t xml:space="preserve">assist with </w:t>
      </w:r>
      <w:r w:rsidR="000E69E2" w:rsidRPr="001D481E">
        <w:rPr>
          <w:rFonts w:ascii="Arial" w:hAnsi="Arial" w:cs="Arial"/>
        </w:rPr>
        <w:t>navigation of the various supports and benefits could increase the uptake of the DTC.</w:t>
      </w:r>
    </w:p>
    <w:p w14:paraId="57EC08B9" w14:textId="77777777" w:rsidR="008D5641" w:rsidRPr="001D481E" w:rsidRDefault="008D5641" w:rsidP="003336F0">
      <w:pPr>
        <w:widowControl w:val="0"/>
        <w:ind w:firstLine="0"/>
        <w:rPr>
          <w:rFonts w:ascii="Arial" w:hAnsi="Arial" w:cs="Arial"/>
        </w:rPr>
      </w:pPr>
    </w:p>
    <w:p w14:paraId="57EC8AB9" w14:textId="4D12844F" w:rsidR="000E69E2" w:rsidRDefault="000E69E2" w:rsidP="000E69E2">
      <w:pPr>
        <w:pStyle w:val="Heading2"/>
      </w:pPr>
      <w:bookmarkStart w:id="12" w:name="_Toc165830680"/>
      <w:r>
        <w:t>Conclusion</w:t>
      </w:r>
      <w:bookmarkEnd w:id="12"/>
    </w:p>
    <w:p w14:paraId="62761804" w14:textId="4210DA66" w:rsidR="00E73352" w:rsidRPr="001D481E" w:rsidRDefault="00E73352" w:rsidP="00BF4B8F">
      <w:pPr>
        <w:ind w:firstLine="0"/>
        <w:rPr>
          <w:rFonts w:ascii="Arial" w:hAnsi="Arial" w:cs="Arial"/>
        </w:rPr>
      </w:pPr>
      <w:r w:rsidRPr="001D481E">
        <w:rPr>
          <w:rFonts w:ascii="Arial" w:hAnsi="Arial" w:cs="Arial"/>
        </w:rPr>
        <w:t xml:space="preserve">The report highlights that while the DTC could be used as a tool to address poverty and income insecurity in Canada, it currently is not </w:t>
      </w:r>
      <w:r w:rsidR="008D0186">
        <w:rPr>
          <w:rFonts w:ascii="Arial" w:hAnsi="Arial" w:cs="Arial"/>
        </w:rPr>
        <w:t>suc</w:t>
      </w:r>
      <w:r w:rsidR="005D6D6C">
        <w:rPr>
          <w:rFonts w:ascii="Arial" w:hAnsi="Arial" w:cs="Arial"/>
        </w:rPr>
        <w:t>ce</w:t>
      </w:r>
      <w:r w:rsidR="008D0186">
        <w:rPr>
          <w:rFonts w:ascii="Arial" w:hAnsi="Arial" w:cs="Arial"/>
        </w:rPr>
        <w:t>eding in meeting these objectives</w:t>
      </w:r>
      <w:r w:rsidRPr="001D481E">
        <w:rPr>
          <w:rFonts w:ascii="Arial" w:hAnsi="Arial" w:cs="Arial"/>
        </w:rPr>
        <w:t xml:space="preserve">. Its </w:t>
      </w:r>
      <w:r w:rsidR="0088257A">
        <w:rPr>
          <w:rFonts w:ascii="Arial" w:hAnsi="Arial" w:cs="Arial"/>
        </w:rPr>
        <w:t xml:space="preserve">eligibility </w:t>
      </w:r>
      <w:r w:rsidRPr="001D481E">
        <w:rPr>
          <w:rFonts w:ascii="Arial" w:hAnsi="Arial" w:cs="Arial"/>
        </w:rPr>
        <w:t xml:space="preserve">criteria </w:t>
      </w:r>
      <w:r w:rsidR="005E6E4D" w:rsidRPr="001D481E">
        <w:rPr>
          <w:rFonts w:ascii="Arial" w:hAnsi="Arial" w:cs="Arial"/>
        </w:rPr>
        <w:t>are</w:t>
      </w:r>
      <w:r w:rsidRPr="001D481E">
        <w:rPr>
          <w:rFonts w:ascii="Arial" w:hAnsi="Arial" w:cs="Arial"/>
        </w:rPr>
        <w:t xml:space="preserve"> too limited, the application </w:t>
      </w:r>
      <w:r w:rsidR="003A7F06">
        <w:rPr>
          <w:rFonts w:ascii="Arial" w:hAnsi="Arial" w:cs="Arial"/>
        </w:rPr>
        <w:t xml:space="preserve">form and </w:t>
      </w:r>
      <w:r w:rsidRPr="001D481E">
        <w:rPr>
          <w:rFonts w:ascii="Arial" w:hAnsi="Arial" w:cs="Arial"/>
        </w:rPr>
        <w:t xml:space="preserve">process </w:t>
      </w:r>
      <w:r w:rsidR="008D0186">
        <w:rPr>
          <w:rFonts w:ascii="Arial" w:hAnsi="Arial" w:cs="Arial"/>
        </w:rPr>
        <w:t>are</w:t>
      </w:r>
      <w:r w:rsidRPr="001D481E">
        <w:rPr>
          <w:rFonts w:ascii="Arial" w:hAnsi="Arial" w:cs="Arial"/>
        </w:rPr>
        <w:t xml:space="preserve"> </w:t>
      </w:r>
      <w:r w:rsidR="005C0117" w:rsidRPr="001D481E">
        <w:rPr>
          <w:rFonts w:ascii="Arial" w:hAnsi="Arial" w:cs="Arial"/>
        </w:rPr>
        <w:t>inaccessible,</w:t>
      </w:r>
      <w:r w:rsidRPr="001D481E">
        <w:rPr>
          <w:rFonts w:ascii="Arial" w:hAnsi="Arial" w:cs="Arial"/>
        </w:rPr>
        <w:t xml:space="preserve"> and its gateway function is overly restrictive and prevents pe</w:t>
      </w:r>
      <w:r w:rsidR="00CE1B9F" w:rsidRPr="001D481E">
        <w:rPr>
          <w:rFonts w:ascii="Arial" w:hAnsi="Arial" w:cs="Arial"/>
        </w:rPr>
        <w:t>rsons</w:t>
      </w:r>
      <w:r w:rsidRPr="001D481E">
        <w:rPr>
          <w:rFonts w:ascii="Arial" w:hAnsi="Arial" w:cs="Arial"/>
        </w:rPr>
        <w:t xml:space="preserve"> with disabilities from accessing other benefits</w:t>
      </w:r>
      <w:r w:rsidR="00CE1B9F" w:rsidRPr="001D481E">
        <w:rPr>
          <w:rFonts w:ascii="Arial" w:hAnsi="Arial" w:cs="Arial"/>
        </w:rPr>
        <w:t xml:space="preserve"> offered through DTC eligibility</w:t>
      </w:r>
      <w:r w:rsidRPr="001D481E">
        <w:rPr>
          <w:rFonts w:ascii="Arial" w:hAnsi="Arial" w:cs="Arial"/>
        </w:rPr>
        <w:t xml:space="preserve">. In light of the high rates of poverty among persons with disabilities in Canada, these issues need to be addressed. A comprehensive review of the DTC eligibility and application </w:t>
      </w:r>
      <w:r w:rsidR="003A7F06">
        <w:rPr>
          <w:rFonts w:ascii="Arial" w:hAnsi="Arial" w:cs="Arial"/>
        </w:rPr>
        <w:t xml:space="preserve">form and </w:t>
      </w:r>
      <w:r w:rsidRPr="001D481E">
        <w:rPr>
          <w:rFonts w:ascii="Arial" w:hAnsi="Arial" w:cs="Arial"/>
        </w:rPr>
        <w:t>process</w:t>
      </w:r>
      <w:r w:rsidR="0088257A">
        <w:rPr>
          <w:rFonts w:ascii="Arial" w:hAnsi="Arial" w:cs="Arial"/>
        </w:rPr>
        <w:t xml:space="preserve"> </w:t>
      </w:r>
      <w:r w:rsidR="0088257A" w:rsidRPr="001D481E">
        <w:rPr>
          <w:rFonts w:ascii="Arial" w:hAnsi="Arial" w:cs="Arial"/>
        </w:rPr>
        <w:t>is urgently needed</w:t>
      </w:r>
      <w:r w:rsidR="003A7F06">
        <w:rPr>
          <w:rFonts w:ascii="Arial" w:hAnsi="Arial" w:cs="Arial"/>
        </w:rPr>
        <w:t>,</w:t>
      </w:r>
      <w:r w:rsidRPr="001D481E">
        <w:rPr>
          <w:rFonts w:ascii="Arial" w:hAnsi="Arial" w:cs="Arial"/>
        </w:rPr>
        <w:t xml:space="preserve"> as well as </w:t>
      </w:r>
      <w:r w:rsidR="0088257A">
        <w:rPr>
          <w:rFonts w:ascii="Arial" w:hAnsi="Arial" w:cs="Arial"/>
        </w:rPr>
        <w:t xml:space="preserve">a review of how the DTC program interacts with </w:t>
      </w:r>
      <w:r w:rsidRPr="001D481E">
        <w:rPr>
          <w:rFonts w:ascii="Arial" w:hAnsi="Arial" w:cs="Arial"/>
        </w:rPr>
        <w:t>other federal income and personal support benefits</w:t>
      </w:r>
      <w:r w:rsidR="0088257A">
        <w:rPr>
          <w:rFonts w:ascii="Arial" w:hAnsi="Arial" w:cs="Arial"/>
        </w:rPr>
        <w:t xml:space="preserve"> programs</w:t>
      </w:r>
      <w:r w:rsidRPr="001D481E">
        <w:rPr>
          <w:rFonts w:ascii="Arial" w:hAnsi="Arial" w:cs="Arial"/>
        </w:rPr>
        <w:t>.</w:t>
      </w:r>
    </w:p>
    <w:bookmarkEnd w:id="4"/>
    <w:p w14:paraId="7E54AF42" w14:textId="77777777" w:rsidR="003132D5" w:rsidRPr="001D481E" w:rsidRDefault="003132D5" w:rsidP="005A1B55">
      <w:pPr>
        <w:rPr>
          <w:rFonts w:ascii="Arial" w:hAnsi="Arial" w:cs="Arial"/>
        </w:rPr>
      </w:pPr>
      <w:r w:rsidRPr="001D481E">
        <w:rPr>
          <w:rFonts w:ascii="Arial" w:hAnsi="Arial" w:cs="Arial"/>
        </w:rPr>
        <w:br w:type="page"/>
      </w:r>
    </w:p>
    <w:p w14:paraId="7F73B52A" w14:textId="0983AAE1" w:rsidR="003B6818" w:rsidRDefault="003132D5" w:rsidP="00DA03AA">
      <w:pPr>
        <w:pStyle w:val="Heading1"/>
      </w:pPr>
      <w:bookmarkStart w:id="13" w:name="_Toc165830681"/>
      <w:bookmarkStart w:id="14" w:name="_Hlk161588531"/>
      <w:r w:rsidRPr="002C2F71">
        <w:lastRenderedPageBreak/>
        <w:t>Chapter 1</w:t>
      </w:r>
      <w:r w:rsidR="00205AE1" w:rsidRPr="002C2F71">
        <w:t xml:space="preserve"> – Introduction to the Disability Tax </w:t>
      </w:r>
      <w:r w:rsidR="00205AE1" w:rsidRPr="00DA03AA">
        <w:t>Credit</w:t>
      </w:r>
      <w:r w:rsidR="00EB0DD1">
        <w:t xml:space="preserve"> Program</w:t>
      </w:r>
      <w:bookmarkEnd w:id="13"/>
    </w:p>
    <w:bookmarkEnd w:id="14"/>
    <w:p w14:paraId="2E937963" w14:textId="004E5A7A" w:rsidR="00DA03AA" w:rsidRPr="001D481E" w:rsidRDefault="00DA03AA" w:rsidP="00BF4B8F">
      <w:pPr>
        <w:ind w:firstLine="0"/>
        <w:rPr>
          <w:rFonts w:ascii="Arial" w:eastAsia="Aptos" w:hAnsi="Arial" w:cs="Arial"/>
          <w:color w:val="auto"/>
          <w:szCs w:val="22"/>
        </w:rPr>
      </w:pPr>
      <w:r w:rsidRPr="001D481E">
        <w:rPr>
          <w:rFonts w:ascii="Arial" w:eastAsia="Aptos" w:hAnsi="Arial" w:cs="Arial"/>
          <w:color w:val="auto"/>
          <w:szCs w:val="22"/>
        </w:rPr>
        <w:t xml:space="preserve">In this chapter we provide an overview of the role of the Canadian Disability Tax Credit (DTC) </w:t>
      </w:r>
      <w:r w:rsidR="008A420D" w:rsidRPr="001D481E">
        <w:rPr>
          <w:rFonts w:ascii="Arial" w:eastAsia="Aptos" w:hAnsi="Arial" w:cs="Arial"/>
          <w:color w:val="auto"/>
          <w:szCs w:val="22"/>
        </w:rPr>
        <w:t xml:space="preserve">program </w:t>
      </w:r>
      <w:r w:rsidRPr="001D481E">
        <w:rPr>
          <w:rFonts w:ascii="Arial" w:eastAsia="Aptos" w:hAnsi="Arial" w:cs="Arial"/>
          <w:color w:val="auto"/>
          <w:szCs w:val="22"/>
        </w:rPr>
        <w:t xml:space="preserve">and Registered Disability Savings Plan (RDSP) with consideration of the context of today’s taxation landscape as it relates to persons with disabilities. </w:t>
      </w:r>
      <w:r w:rsidR="00A06A0C" w:rsidRPr="001D481E">
        <w:rPr>
          <w:rFonts w:ascii="Arial" w:eastAsia="Aptos" w:hAnsi="Arial" w:cs="Arial"/>
          <w:color w:val="auto"/>
          <w:szCs w:val="22"/>
        </w:rPr>
        <w:t>We</w:t>
      </w:r>
      <w:r w:rsidRPr="001D481E">
        <w:rPr>
          <w:rFonts w:ascii="Arial" w:eastAsia="Aptos" w:hAnsi="Arial" w:cs="Arial"/>
          <w:color w:val="auto"/>
          <w:szCs w:val="22"/>
        </w:rPr>
        <w:t xml:space="preserve"> </w:t>
      </w:r>
      <w:r w:rsidR="005C0117" w:rsidRPr="001D481E">
        <w:rPr>
          <w:rFonts w:ascii="Arial" w:eastAsia="Aptos" w:hAnsi="Arial" w:cs="Arial"/>
          <w:color w:val="auto"/>
          <w:szCs w:val="22"/>
        </w:rPr>
        <w:t>address</w:t>
      </w:r>
      <w:r w:rsidRPr="001D481E">
        <w:rPr>
          <w:rFonts w:ascii="Arial" w:eastAsia="Aptos" w:hAnsi="Arial" w:cs="Arial"/>
          <w:color w:val="auto"/>
          <w:szCs w:val="22"/>
        </w:rPr>
        <w:t xml:space="preserve"> taxation from an individual perspective. Specifically, we consider personal income tax benefits that would be available to </w:t>
      </w:r>
      <w:r w:rsidR="006436E3">
        <w:rPr>
          <w:rFonts w:ascii="Arial" w:eastAsia="Aptos" w:hAnsi="Arial" w:cs="Arial"/>
          <w:color w:val="auto"/>
          <w:szCs w:val="22"/>
        </w:rPr>
        <w:t xml:space="preserve">an </w:t>
      </w:r>
      <w:r w:rsidRPr="001D481E">
        <w:rPr>
          <w:rFonts w:ascii="Arial" w:eastAsia="Aptos" w:hAnsi="Arial" w:cs="Arial"/>
          <w:color w:val="auto"/>
          <w:szCs w:val="22"/>
        </w:rPr>
        <w:t xml:space="preserve">average </w:t>
      </w:r>
      <w:r w:rsidR="00681FC4">
        <w:rPr>
          <w:rFonts w:ascii="Arial" w:eastAsia="Aptos" w:hAnsi="Arial" w:cs="Arial"/>
          <w:color w:val="auto"/>
          <w:szCs w:val="22"/>
        </w:rPr>
        <w:t xml:space="preserve">person in </w:t>
      </w:r>
      <w:r w:rsidRPr="001D481E">
        <w:rPr>
          <w:rFonts w:ascii="Arial" w:eastAsia="Aptos" w:hAnsi="Arial" w:cs="Arial"/>
          <w:color w:val="auto"/>
          <w:szCs w:val="22"/>
        </w:rPr>
        <w:t>Canad</w:t>
      </w:r>
      <w:r w:rsidR="00681FC4">
        <w:rPr>
          <w:rFonts w:ascii="Arial" w:eastAsia="Aptos" w:hAnsi="Arial" w:cs="Arial"/>
          <w:color w:val="auto"/>
          <w:szCs w:val="22"/>
        </w:rPr>
        <w:t>a</w:t>
      </w:r>
      <w:r w:rsidRPr="001D481E">
        <w:rPr>
          <w:rFonts w:ascii="Arial" w:eastAsia="Aptos" w:hAnsi="Arial" w:cs="Arial"/>
          <w:color w:val="auto"/>
          <w:szCs w:val="22"/>
        </w:rPr>
        <w:t xml:space="preserve"> if they receive income from sources such as wages </w:t>
      </w:r>
      <w:r w:rsidR="008A420D" w:rsidRPr="001D481E">
        <w:rPr>
          <w:rFonts w:ascii="Arial" w:eastAsia="Aptos" w:hAnsi="Arial" w:cs="Arial"/>
          <w:color w:val="auto"/>
          <w:szCs w:val="22"/>
        </w:rPr>
        <w:t>and</w:t>
      </w:r>
      <w:r w:rsidRPr="001D481E">
        <w:rPr>
          <w:rFonts w:ascii="Arial" w:eastAsia="Aptos" w:hAnsi="Arial" w:cs="Arial"/>
          <w:color w:val="auto"/>
          <w:szCs w:val="22"/>
        </w:rPr>
        <w:t xml:space="preserve"> salary. Individuals access tax credits and benefits by filing their income taxes on a yearly basis.</w:t>
      </w:r>
    </w:p>
    <w:p w14:paraId="6AA498BD" w14:textId="512C7262" w:rsidR="00DA03AA" w:rsidRPr="001D481E" w:rsidRDefault="00DA03AA" w:rsidP="00DA03AA">
      <w:pPr>
        <w:rPr>
          <w:rFonts w:ascii="Arial" w:eastAsia="Aptos" w:hAnsi="Arial" w:cs="Arial"/>
          <w:color w:val="auto"/>
          <w:szCs w:val="22"/>
        </w:rPr>
      </w:pPr>
      <w:r w:rsidRPr="001D481E">
        <w:rPr>
          <w:rFonts w:ascii="Arial" w:eastAsia="Aptos" w:hAnsi="Arial" w:cs="Arial"/>
          <w:color w:val="auto"/>
          <w:szCs w:val="22"/>
        </w:rPr>
        <w:t>We review the various tax credits available to individuals with disabilities when filing personal income</w:t>
      </w:r>
      <w:r w:rsidR="008A420D" w:rsidRPr="001D481E">
        <w:rPr>
          <w:rFonts w:ascii="Arial" w:eastAsia="Aptos" w:hAnsi="Arial" w:cs="Arial"/>
          <w:color w:val="auto"/>
          <w:szCs w:val="22"/>
        </w:rPr>
        <w:t>.</w:t>
      </w:r>
      <w:r w:rsidRPr="001D481E">
        <w:rPr>
          <w:rFonts w:ascii="Arial" w:eastAsia="Aptos" w:hAnsi="Arial" w:cs="Arial"/>
          <w:color w:val="auto"/>
          <w:szCs w:val="22"/>
          <w:vertAlign w:val="superscript"/>
        </w:rPr>
        <w:footnoteReference w:id="3"/>
      </w:r>
      <w:r w:rsidRPr="001D481E">
        <w:rPr>
          <w:rFonts w:ascii="Arial" w:eastAsia="Aptos" w:hAnsi="Arial" w:cs="Arial"/>
          <w:color w:val="auto"/>
          <w:szCs w:val="22"/>
        </w:rPr>
        <w:t xml:space="preserve"> We begin with a description of the differences between “refundable” and “non-refundable” credits. We then discuss a series of related documentation that a person uses to gain recognition from the </w:t>
      </w:r>
      <w:r w:rsidR="008A420D" w:rsidRPr="001D481E">
        <w:rPr>
          <w:rFonts w:ascii="Arial" w:eastAsia="Aptos" w:hAnsi="Arial" w:cs="Arial"/>
          <w:color w:val="auto"/>
          <w:szCs w:val="22"/>
        </w:rPr>
        <w:t>federal tax system</w:t>
      </w:r>
      <w:r w:rsidRPr="001D481E">
        <w:rPr>
          <w:rFonts w:ascii="Arial" w:eastAsia="Aptos" w:hAnsi="Arial" w:cs="Arial"/>
          <w:color w:val="auto"/>
          <w:szCs w:val="22"/>
        </w:rPr>
        <w:t xml:space="preserve"> that they are disabled, namely, the Disability Tax Credit Certificate</w:t>
      </w:r>
      <w:r w:rsidR="00EB1156">
        <w:rPr>
          <w:rFonts w:ascii="Arial" w:eastAsia="Aptos" w:hAnsi="Arial" w:cs="Arial"/>
          <w:color w:val="auto"/>
          <w:szCs w:val="22"/>
        </w:rPr>
        <w:t xml:space="preserve"> (</w:t>
      </w:r>
      <w:r w:rsidR="00EB1156" w:rsidRPr="001D481E">
        <w:rPr>
          <w:rFonts w:ascii="Arial" w:eastAsia="Aptos" w:hAnsi="Arial" w:cs="Arial"/>
          <w:color w:val="auto"/>
          <w:szCs w:val="22"/>
        </w:rPr>
        <w:t>T2201</w:t>
      </w:r>
      <w:r w:rsidR="00EB1156">
        <w:rPr>
          <w:rFonts w:ascii="Arial" w:eastAsia="Aptos" w:hAnsi="Arial" w:cs="Arial"/>
          <w:color w:val="auto"/>
          <w:szCs w:val="22"/>
        </w:rPr>
        <w:t xml:space="preserve">) </w:t>
      </w:r>
      <w:r w:rsidRPr="001D481E">
        <w:rPr>
          <w:rFonts w:ascii="Arial" w:eastAsia="Aptos" w:hAnsi="Arial" w:cs="Arial"/>
          <w:color w:val="auto"/>
          <w:szCs w:val="22"/>
        </w:rPr>
        <w:t>and the Disability Related Information</w:t>
      </w:r>
      <w:r w:rsidR="00EB1156">
        <w:rPr>
          <w:rFonts w:ascii="Arial" w:eastAsia="Aptos" w:hAnsi="Arial" w:cs="Arial"/>
          <w:color w:val="auto"/>
          <w:szCs w:val="22"/>
        </w:rPr>
        <w:t xml:space="preserve"> (</w:t>
      </w:r>
      <w:r w:rsidR="00EB1156" w:rsidRPr="001D481E">
        <w:rPr>
          <w:rFonts w:ascii="Arial" w:eastAsia="Aptos" w:hAnsi="Arial" w:cs="Arial"/>
          <w:color w:val="auto"/>
          <w:szCs w:val="22"/>
        </w:rPr>
        <w:t>RC4046</w:t>
      </w:r>
      <w:r w:rsidR="00EB1156">
        <w:rPr>
          <w:rFonts w:ascii="Arial" w:eastAsia="Aptos" w:hAnsi="Arial" w:cs="Arial"/>
          <w:color w:val="auto"/>
          <w:szCs w:val="22"/>
        </w:rPr>
        <w:t>).</w:t>
      </w:r>
      <w:r w:rsidRPr="001D481E">
        <w:rPr>
          <w:rFonts w:ascii="Arial" w:eastAsia="Aptos" w:hAnsi="Arial" w:cs="Arial"/>
          <w:color w:val="auto"/>
          <w:szCs w:val="22"/>
        </w:rPr>
        <w:t xml:space="preserve"> We then review other benefits that are associated with </w:t>
      </w:r>
      <w:r w:rsidR="005C0117" w:rsidRPr="001D481E">
        <w:rPr>
          <w:rFonts w:ascii="Arial" w:eastAsia="Aptos" w:hAnsi="Arial" w:cs="Arial"/>
          <w:color w:val="auto"/>
          <w:szCs w:val="22"/>
        </w:rPr>
        <w:t>the</w:t>
      </w:r>
      <w:r w:rsidRPr="001D481E">
        <w:rPr>
          <w:rFonts w:ascii="Arial" w:eastAsia="Aptos" w:hAnsi="Arial" w:cs="Arial"/>
          <w:color w:val="auto"/>
          <w:szCs w:val="22"/>
        </w:rPr>
        <w:t xml:space="preserve"> DTC. One of the key benefits within the list of DTC associated benefits is the RDSP. We outline how the RDSP is described and its eligibility requirements. </w:t>
      </w:r>
    </w:p>
    <w:p w14:paraId="68CA7FA4" w14:textId="77777777" w:rsidR="005071AC" w:rsidRPr="00A06A0C" w:rsidRDefault="005071AC" w:rsidP="005071AC">
      <w:pPr>
        <w:ind w:firstLine="0"/>
        <w:rPr>
          <w:rFonts w:eastAsia="Aptos" w:cs="Arial"/>
          <w:color w:val="auto"/>
          <w:szCs w:val="22"/>
        </w:rPr>
      </w:pPr>
    </w:p>
    <w:p w14:paraId="402F7038" w14:textId="77777777" w:rsidR="00DA03AA" w:rsidRPr="004066AC" w:rsidRDefault="00DA03AA" w:rsidP="006A44E3">
      <w:pPr>
        <w:pStyle w:val="Heading2"/>
        <w:keepNext w:val="0"/>
        <w:widowControl w:val="0"/>
      </w:pPr>
      <w:bookmarkStart w:id="15" w:name="_Toc165830682"/>
      <w:r w:rsidRPr="004066AC">
        <w:t>Tax Credits</w:t>
      </w:r>
      <w:bookmarkEnd w:id="15"/>
    </w:p>
    <w:p w14:paraId="14A64A79" w14:textId="3D1B41A6" w:rsidR="00DA03AA" w:rsidRPr="001D481E" w:rsidRDefault="00DA03AA" w:rsidP="006A44E3">
      <w:pPr>
        <w:widowControl w:val="0"/>
        <w:ind w:firstLine="0"/>
        <w:rPr>
          <w:rFonts w:ascii="Arial" w:eastAsia="Aptos" w:hAnsi="Arial" w:cs="Arial"/>
          <w:color w:val="auto"/>
          <w:szCs w:val="22"/>
        </w:rPr>
      </w:pPr>
      <w:r w:rsidRPr="001D481E">
        <w:rPr>
          <w:rFonts w:ascii="Arial" w:eastAsia="Aptos" w:hAnsi="Arial" w:cs="Arial"/>
          <w:color w:val="auto"/>
          <w:szCs w:val="22"/>
        </w:rPr>
        <w:t xml:space="preserve">The tax credit system is a feature within income tax systems that </w:t>
      </w:r>
      <w:r w:rsidR="005071AC" w:rsidRPr="001D481E">
        <w:rPr>
          <w:rFonts w:ascii="Arial" w:eastAsia="Aptos" w:hAnsi="Arial" w:cs="Arial"/>
          <w:color w:val="auto"/>
          <w:szCs w:val="22"/>
        </w:rPr>
        <w:t xml:space="preserve">can </w:t>
      </w:r>
      <w:r w:rsidRPr="001D481E">
        <w:rPr>
          <w:rFonts w:ascii="Arial" w:eastAsia="Aptos" w:hAnsi="Arial" w:cs="Arial"/>
          <w:color w:val="auto"/>
          <w:szCs w:val="22"/>
        </w:rPr>
        <w:t xml:space="preserve">affect </w:t>
      </w:r>
      <w:r w:rsidR="005071AC" w:rsidRPr="001D481E">
        <w:rPr>
          <w:rFonts w:ascii="Arial" w:eastAsia="Aptos" w:hAnsi="Arial" w:cs="Arial"/>
          <w:color w:val="auto"/>
          <w:szCs w:val="22"/>
        </w:rPr>
        <w:t xml:space="preserve">the income taxes owed by </w:t>
      </w:r>
      <w:r w:rsidRPr="001D481E">
        <w:rPr>
          <w:rFonts w:ascii="Arial" w:eastAsia="Aptos" w:hAnsi="Arial" w:cs="Arial"/>
          <w:color w:val="auto"/>
          <w:szCs w:val="22"/>
        </w:rPr>
        <w:t>an individu</w:t>
      </w:r>
      <w:r w:rsidR="005071AC" w:rsidRPr="001D481E">
        <w:rPr>
          <w:rFonts w:ascii="Arial" w:eastAsia="Aptos" w:hAnsi="Arial" w:cs="Arial"/>
          <w:color w:val="auto"/>
          <w:szCs w:val="22"/>
        </w:rPr>
        <w:t>al</w:t>
      </w:r>
      <w:r w:rsidRPr="001D481E">
        <w:rPr>
          <w:rFonts w:ascii="Arial" w:eastAsia="Aptos" w:hAnsi="Arial" w:cs="Arial"/>
          <w:color w:val="auto"/>
          <w:szCs w:val="22"/>
        </w:rPr>
        <w:t xml:space="preserve">. </w:t>
      </w:r>
      <w:r w:rsidR="005071AC" w:rsidRPr="001D481E">
        <w:rPr>
          <w:rFonts w:ascii="Arial" w:eastAsia="Aptos" w:hAnsi="Arial" w:cs="Arial"/>
          <w:color w:val="auto"/>
          <w:szCs w:val="22"/>
        </w:rPr>
        <w:t>Broadly speaking, t</w:t>
      </w:r>
      <w:r w:rsidRPr="001D481E">
        <w:rPr>
          <w:rFonts w:ascii="Arial" w:eastAsia="Aptos" w:hAnsi="Arial" w:cs="Arial"/>
          <w:color w:val="auto"/>
          <w:szCs w:val="22"/>
        </w:rPr>
        <w:t>h</w:t>
      </w:r>
      <w:r w:rsidR="005071AC" w:rsidRPr="001D481E">
        <w:rPr>
          <w:rFonts w:ascii="Arial" w:eastAsia="Aptos" w:hAnsi="Arial" w:cs="Arial"/>
          <w:color w:val="auto"/>
          <w:szCs w:val="22"/>
        </w:rPr>
        <w:t xml:space="preserve">ere are two </w:t>
      </w:r>
      <w:r w:rsidRPr="001D481E">
        <w:rPr>
          <w:rFonts w:ascii="Arial" w:eastAsia="Aptos" w:hAnsi="Arial" w:cs="Arial"/>
          <w:color w:val="auto"/>
          <w:szCs w:val="22"/>
        </w:rPr>
        <w:t xml:space="preserve">types of tax credits -- </w:t>
      </w:r>
      <w:r w:rsidRPr="001D481E">
        <w:rPr>
          <w:rFonts w:ascii="Arial" w:eastAsia="Aptos" w:hAnsi="Arial" w:cs="Arial"/>
          <w:color w:val="auto"/>
          <w:szCs w:val="22"/>
        </w:rPr>
        <w:lastRenderedPageBreak/>
        <w:t xml:space="preserve">refundable and non-refundable. Refundable credits are not based on discounts or </w:t>
      </w:r>
      <w:r w:rsidR="00201763">
        <w:rPr>
          <w:rFonts w:ascii="Arial" w:eastAsia="Aptos" w:hAnsi="Arial" w:cs="Arial"/>
          <w:color w:val="auto"/>
          <w:szCs w:val="22"/>
        </w:rPr>
        <w:t>taxes</w:t>
      </w:r>
      <w:r w:rsidRPr="001D481E">
        <w:rPr>
          <w:rFonts w:ascii="Arial" w:eastAsia="Aptos" w:hAnsi="Arial" w:cs="Arial"/>
          <w:color w:val="auto"/>
          <w:szCs w:val="22"/>
        </w:rPr>
        <w:t xml:space="preserve"> </w:t>
      </w:r>
      <w:r w:rsidR="00DD2D91">
        <w:rPr>
          <w:rFonts w:ascii="Arial" w:eastAsia="Aptos" w:hAnsi="Arial" w:cs="Arial"/>
          <w:color w:val="auto"/>
          <w:szCs w:val="22"/>
        </w:rPr>
        <w:t xml:space="preserve">owing </w:t>
      </w:r>
      <w:r w:rsidRPr="001D481E">
        <w:rPr>
          <w:rFonts w:ascii="Arial" w:eastAsia="Aptos" w:hAnsi="Arial" w:cs="Arial"/>
          <w:color w:val="auto"/>
          <w:szCs w:val="22"/>
        </w:rPr>
        <w:t xml:space="preserve">in any given year. Rather, </w:t>
      </w:r>
      <w:r w:rsidRPr="0029593E">
        <w:rPr>
          <w:rFonts w:ascii="Arial" w:eastAsia="Aptos" w:hAnsi="Arial" w:cs="Arial"/>
          <w:b/>
          <w:bCs/>
          <w:color w:val="auto"/>
          <w:szCs w:val="22"/>
        </w:rPr>
        <w:t>a refundable tax credit is a government transfer program that pays cash to eligible recipients regardless of earnings</w:t>
      </w:r>
      <w:r w:rsidRPr="001D481E">
        <w:rPr>
          <w:rFonts w:ascii="Arial" w:eastAsia="Aptos" w:hAnsi="Arial" w:cs="Arial"/>
          <w:color w:val="auto"/>
          <w:szCs w:val="22"/>
        </w:rPr>
        <w:t xml:space="preserve">. </w:t>
      </w:r>
      <w:r w:rsidRPr="0029593E">
        <w:rPr>
          <w:rFonts w:ascii="Arial" w:eastAsia="Aptos" w:hAnsi="Arial" w:cs="Arial"/>
          <w:b/>
          <w:bCs/>
          <w:color w:val="auto"/>
          <w:szCs w:val="22"/>
        </w:rPr>
        <w:t>A non-refundable tax credit is a discount on the portion of the taxes owed on a person’s income</w:t>
      </w:r>
      <w:r w:rsidRPr="001D481E">
        <w:rPr>
          <w:rFonts w:ascii="Arial" w:eastAsia="Aptos" w:hAnsi="Arial" w:cs="Arial"/>
          <w:color w:val="auto"/>
          <w:szCs w:val="22"/>
        </w:rPr>
        <w:t>.</w:t>
      </w:r>
    </w:p>
    <w:p w14:paraId="74FE5777" w14:textId="2CE353F5" w:rsidR="00DA03AA" w:rsidRPr="001D481E" w:rsidRDefault="00DA03AA" w:rsidP="00A06A0C">
      <w:pPr>
        <w:rPr>
          <w:rFonts w:ascii="Arial" w:eastAsia="Aptos" w:hAnsi="Arial" w:cs="Arial"/>
          <w:color w:val="auto"/>
          <w:szCs w:val="22"/>
        </w:rPr>
      </w:pPr>
      <w:r w:rsidRPr="001D481E">
        <w:rPr>
          <w:rFonts w:ascii="Arial" w:eastAsia="Aptos" w:hAnsi="Arial" w:cs="Arial"/>
          <w:color w:val="auto"/>
          <w:szCs w:val="22"/>
        </w:rPr>
        <w:t>The DTC is a non-refundable tax credit. The highest discount available under the DTC for people who earn enough money to have a sufficient tax burden to full</w:t>
      </w:r>
      <w:r w:rsidR="00DB648E">
        <w:rPr>
          <w:rFonts w:ascii="Arial" w:eastAsia="Aptos" w:hAnsi="Arial" w:cs="Arial"/>
          <w:color w:val="auto"/>
          <w:szCs w:val="22"/>
        </w:rPr>
        <w:t>y</w:t>
      </w:r>
      <w:r w:rsidRPr="001D481E">
        <w:rPr>
          <w:rFonts w:ascii="Arial" w:eastAsia="Aptos" w:hAnsi="Arial" w:cs="Arial"/>
          <w:color w:val="auto"/>
          <w:szCs w:val="22"/>
        </w:rPr>
        <w:t xml:space="preserve"> benefit from the credit is approximately $1500. It is important to note that historically the DTC was not always configured as a non-refundable credit. The DTC changed from a refundable credit to a non-refundable credit in 1988 (Longfield &amp; Bennett, 2002). Textbox 1 offers an example of how a refundable versus a non-refundable tax credit works for persons with and without taxable income.</w:t>
      </w:r>
      <w:r w:rsidRPr="001D481E">
        <w:rPr>
          <w:rFonts w:ascii="Arial" w:eastAsia="Aptos" w:hAnsi="Arial" w:cs="Arial"/>
          <w:color w:val="auto"/>
          <w:szCs w:val="22"/>
        </w:rPr>
        <w:br w:type="page"/>
      </w:r>
    </w:p>
    <w:p w14:paraId="5C6E54EF" w14:textId="77777777" w:rsidR="00DA03AA" w:rsidRPr="001D481E" w:rsidRDefault="00DA03AA" w:rsidP="00BF4B8F">
      <w:pPr>
        <w:spacing w:line="240" w:lineRule="auto"/>
        <w:ind w:firstLine="0"/>
        <w:rPr>
          <w:rFonts w:ascii="Arial" w:eastAsia="Aptos" w:hAnsi="Arial" w:cs="Arial"/>
          <w:b/>
          <w:bCs/>
          <w:color w:val="auto"/>
          <w:szCs w:val="22"/>
        </w:rPr>
      </w:pPr>
      <w:r w:rsidRPr="001D481E">
        <w:rPr>
          <w:rFonts w:ascii="Arial" w:eastAsia="Aptos" w:hAnsi="Arial" w:cs="Arial"/>
          <w:b/>
          <w:bCs/>
          <w:color w:val="auto"/>
          <w:szCs w:val="22"/>
        </w:rPr>
        <w:lastRenderedPageBreak/>
        <w:t>Textbox 1 – Refundable versus Non-Refundable Tax Credits</w:t>
      </w:r>
    </w:p>
    <w:p w14:paraId="0FBD3376" w14:textId="77777777" w:rsidR="00DA03AA" w:rsidRPr="001D481E" w:rsidRDefault="00DA03AA" w:rsidP="00BF4B8F">
      <w:pPr>
        <w:spacing w:line="240" w:lineRule="auto"/>
        <w:ind w:firstLine="0"/>
        <w:rPr>
          <w:rFonts w:ascii="Arial" w:eastAsia="Aptos" w:hAnsi="Arial" w:cs="Arial"/>
          <w:color w:val="auto"/>
          <w:szCs w:val="22"/>
        </w:rPr>
      </w:pPr>
      <w:r w:rsidRPr="001D481E">
        <w:rPr>
          <w:rFonts w:ascii="Arial" w:eastAsia="Aptos" w:hAnsi="Arial" w:cs="Arial"/>
          <w:noProof/>
          <w:color w:val="auto"/>
          <w:szCs w:val="22"/>
        </w:rPr>
        <mc:AlternateContent>
          <mc:Choice Requires="wps">
            <w:drawing>
              <wp:anchor distT="0" distB="0" distL="114300" distR="114300" simplePos="0" relativeHeight="251669504" behindDoc="0" locked="0" layoutInCell="1" allowOverlap="1" wp14:anchorId="024BBD0B" wp14:editId="7D8A508F">
                <wp:simplePos x="0" y="0"/>
                <wp:positionH relativeFrom="margin">
                  <wp:align>right</wp:align>
                </wp:positionH>
                <wp:positionV relativeFrom="paragraph">
                  <wp:posOffset>193675</wp:posOffset>
                </wp:positionV>
                <wp:extent cx="5980430" cy="5067300"/>
                <wp:effectExtent l="0" t="0" r="20320" b="19050"/>
                <wp:wrapNone/>
                <wp:docPr id="547296607" name="Text Box 3"/>
                <wp:cNvGraphicFramePr/>
                <a:graphic xmlns:a="http://schemas.openxmlformats.org/drawingml/2006/main">
                  <a:graphicData uri="http://schemas.microsoft.com/office/word/2010/wordprocessingShape">
                    <wps:wsp>
                      <wps:cNvSpPr txBox="1"/>
                      <wps:spPr>
                        <a:xfrm>
                          <a:off x="0" y="0"/>
                          <a:ext cx="5980430" cy="5067300"/>
                        </a:xfrm>
                        <a:prstGeom prst="rect">
                          <a:avLst/>
                        </a:prstGeom>
                        <a:solidFill>
                          <a:sysClr val="window" lastClr="FFFFFF"/>
                        </a:solidFill>
                        <a:ln w="6350">
                          <a:solidFill>
                            <a:prstClr val="black"/>
                          </a:solidFill>
                        </a:ln>
                      </wps:spPr>
                      <wps:txbx>
                        <w:txbxContent>
                          <w:p w14:paraId="5E0F37DE" w14:textId="77777777" w:rsidR="00DA03AA" w:rsidRDefault="00DA03AA" w:rsidP="004066AC">
                            <w:pPr>
                              <w:pStyle w:val="NoSpacing"/>
                              <w:shd w:val="clear" w:color="auto" w:fill="E8E8E8"/>
                              <w:spacing w:line="240" w:lineRule="auto"/>
                              <w:ind w:firstLine="0"/>
                              <w:rPr>
                                <w:rFonts w:ascii="Arial" w:hAnsi="Arial" w:cs="Arial"/>
                                <w:b/>
                                <w:bCs/>
                              </w:rPr>
                            </w:pPr>
                            <w:r>
                              <w:rPr>
                                <w:rFonts w:ascii="Arial" w:hAnsi="Arial" w:cs="Arial"/>
                                <w:b/>
                                <w:bCs/>
                              </w:rPr>
                              <w:t>Refundable Tax Credit</w:t>
                            </w:r>
                          </w:p>
                          <w:p w14:paraId="08DF299A" w14:textId="77777777" w:rsidR="00DA03AA" w:rsidRDefault="00DA03AA" w:rsidP="004066AC">
                            <w:pPr>
                              <w:pStyle w:val="NoSpacing"/>
                              <w:shd w:val="clear" w:color="auto" w:fill="E8E8E8"/>
                              <w:spacing w:line="240" w:lineRule="auto"/>
                              <w:ind w:firstLine="0"/>
                              <w:rPr>
                                <w:rFonts w:ascii="Arial" w:hAnsi="Arial" w:cs="Arial"/>
                                <w:b/>
                                <w:bCs/>
                              </w:rPr>
                            </w:pPr>
                          </w:p>
                          <w:p w14:paraId="744BA646" w14:textId="77777777" w:rsidR="00DA03AA" w:rsidRPr="00780548" w:rsidRDefault="00DA03AA" w:rsidP="004066AC">
                            <w:pPr>
                              <w:pStyle w:val="NoSpacing"/>
                              <w:shd w:val="clear" w:color="auto" w:fill="E8E8E8"/>
                              <w:spacing w:line="240" w:lineRule="auto"/>
                              <w:ind w:firstLine="0"/>
                              <w:rPr>
                                <w:rFonts w:ascii="Arial" w:hAnsi="Arial" w:cs="Arial"/>
                              </w:rPr>
                            </w:pPr>
                            <w:r w:rsidRPr="00780548">
                              <w:rPr>
                                <w:rFonts w:ascii="Arial" w:hAnsi="Arial" w:cs="Arial"/>
                              </w:rPr>
                              <w:t>Someone with no taxable earnings would receive the full amount of a refundable credit when filing their income taxes.</w:t>
                            </w:r>
                          </w:p>
                          <w:p w14:paraId="1536C784" w14:textId="77777777" w:rsidR="00DA03AA" w:rsidRPr="00DB5D4A" w:rsidRDefault="00DA03AA" w:rsidP="004066AC">
                            <w:pPr>
                              <w:pStyle w:val="NoSpacing"/>
                              <w:shd w:val="clear" w:color="auto" w:fill="E8E8E8"/>
                              <w:spacing w:line="240" w:lineRule="auto"/>
                              <w:ind w:firstLine="0"/>
                              <w:rPr>
                                <w:rFonts w:ascii="Arial" w:hAnsi="Arial" w:cs="Arial"/>
                              </w:rPr>
                            </w:pPr>
                          </w:p>
                          <w:p w14:paraId="7190BEA2" w14:textId="77777777" w:rsidR="00DA03AA" w:rsidRDefault="00DA03AA" w:rsidP="004066AC">
                            <w:pPr>
                              <w:pStyle w:val="NoSpacing"/>
                              <w:shd w:val="clear" w:color="auto" w:fill="E8E8E8"/>
                              <w:spacing w:line="240" w:lineRule="auto"/>
                              <w:ind w:firstLine="0"/>
                              <w:rPr>
                                <w:rFonts w:ascii="Arial" w:hAnsi="Arial" w:cs="Arial"/>
                              </w:rPr>
                            </w:pPr>
                            <w:r w:rsidRPr="00DB5D4A">
                              <w:rPr>
                                <w:rFonts w:ascii="Arial" w:hAnsi="Arial" w:cs="Arial"/>
                              </w:rPr>
                              <w:t>Person A</w:t>
                            </w:r>
                            <w:r>
                              <w:rPr>
                                <w:rFonts w:ascii="Arial" w:hAnsi="Arial" w:cs="Arial"/>
                              </w:rPr>
                              <w:t xml:space="preserve"> (DTC certificate holder)</w:t>
                            </w:r>
                            <w:r w:rsidRPr="00DB5D4A">
                              <w:rPr>
                                <w:rFonts w:ascii="Arial" w:hAnsi="Arial" w:cs="Arial"/>
                              </w:rPr>
                              <w:t>: $0 in taxable income pays $0 in income taxes but receives $</w:t>
                            </w:r>
                            <w:r>
                              <w:rPr>
                                <w:rFonts w:ascii="Arial" w:hAnsi="Arial" w:cs="Arial"/>
                              </w:rPr>
                              <w:t>1,</w:t>
                            </w:r>
                            <w:r w:rsidRPr="00DB5D4A">
                              <w:rPr>
                                <w:rFonts w:ascii="Arial" w:hAnsi="Arial" w:cs="Arial"/>
                              </w:rPr>
                              <w:t>500 when filing, where $</w:t>
                            </w:r>
                            <w:r>
                              <w:rPr>
                                <w:rFonts w:ascii="Arial" w:hAnsi="Arial" w:cs="Arial"/>
                              </w:rPr>
                              <w:t>1,</w:t>
                            </w:r>
                            <w:r w:rsidRPr="00DB5D4A">
                              <w:rPr>
                                <w:rFonts w:ascii="Arial" w:hAnsi="Arial" w:cs="Arial"/>
                              </w:rPr>
                              <w:t>500 is equal to the amount of a refundable credit.</w:t>
                            </w:r>
                          </w:p>
                          <w:p w14:paraId="15BCDD4C" w14:textId="77777777" w:rsidR="006F63DB" w:rsidRDefault="006F63DB" w:rsidP="004066AC">
                            <w:pPr>
                              <w:pStyle w:val="NoSpacing"/>
                              <w:shd w:val="clear" w:color="auto" w:fill="E8E8E8"/>
                              <w:spacing w:line="240" w:lineRule="auto"/>
                              <w:ind w:firstLine="0"/>
                              <w:rPr>
                                <w:rFonts w:ascii="Arial" w:hAnsi="Arial" w:cs="Arial"/>
                              </w:rPr>
                            </w:pPr>
                          </w:p>
                          <w:p w14:paraId="6B50AAC8" w14:textId="123E5A91" w:rsidR="006F63DB" w:rsidRPr="00DB5D4A" w:rsidRDefault="006F63DB" w:rsidP="004066AC">
                            <w:pPr>
                              <w:pStyle w:val="NoSpacing"/>
                              <w:shd w:val="clear" w:color="auto" w:fill="E8E8E8"/>
                              <w:spacing w:line="240" w:lineRule="auto"/>
                              <w:ind w:firstLine="0"/>
                              <w:rPr>
                                <w:rFonts w:ascii="Arial" w:hAnsi="Arial" w:cs="Arial"/>
                              </w:rPr>
                            </w:pPr>
                            <w:r>
                              <w:rPr>
                                <w:rFonts w:ascii="Arial" w:hAnsi="Arial" w:cs="Arial"/>
                              </w:rPr>
                              <w:t>Person B (DTC certificate holder)</w:t>
                            </w:r>
                            <w:r w:rsidRPr="00DB5D4A">
                              <w:rPr>
                                <w:rFonts w:ascii="Arial" w:hAnsi="Arial" w:cs="Arial"/>
                              </w:rPr>
                              <w:t>:</w:t>
                            </w:r>
                            <w:r>
                              <w:rPr>
                                <w:rFonts w:ascii="Arial" w:hAnsi="Arial" w:cs="Arial"/>
                              </w:rPr>
                              <w:t xml:space="preserve"> </w:t>
                            </w:r>
                            <w:r w:rsidRPr="00DB5D4A">
                              <w:rPr>
                                <w:rFonts w:ascii="Arial" w:hAnsi="Arial" w:cs="Arial"/>
                              </w:rPr>
                              <w:t>$50,000 in taxable income</w:t>
                            </w:r>
                            <w:r>
                              <w:rPr>
                                <w:rFonts w:ascii="Arial" w:hAnsi="Arial" w:cs="Arial"/>
                              </w:rPr>
                              <w:t xml:space="preserve"> </w:t>
                            </w:r>
                            <w:r w:rsidRPr="00DB5D4A">
                              <w:rPr>
                                <w:rFonts w:ascii="Arial" w:hAnsi="Arial" w:cs="Arial"/>
                              </w:rPr>
                              <w:t>with $7,500 in taxes payable could reduce the amount of taxes owing by the amount of the credit.</w:t>
                            </w:r>
                            <w:r>
                              <w:rPr>
                                <w:rFonts w:ascii="Arial" w:hAnsi="Arial" w:cs="Arial"/>
                              </w:rPr>
                              <w:t xml:space="preserve"> </w:t>
                            </w:r>
                            <w:r w:rsidRPr="00DB5D4A">
                              <w:rPr>
                                <w:rFonts w:ascii="Arial" w:hAnsi="Arial" w:cs="Arial"/>
                              </w:rPr>
                              <w:t>If the credit was $1,</w:t>
                            </w:r>
                            <w:r>
                              <w:rPr>
                                <w:rFonts w:ascii="Arial" w:hAnsi="Arial" w:cs="Arial"/>
                              </w:rPr>
                              <w:t>5</w:t>
                            </w:r>
                            <w:r w:rsidRPr="00DB5D4A">
                              <w:rPr>
                                <w:rFonts w:ascii="Arial" w:hAnsi="Arial" w:cs="Arial"/>
                              </w:rPr>
                              <w:t>00, the taxes payable would be reduced to $6,</w:t>
                            </w:r>
                            <w:r>
                              <w:rPr>
                                <w:rFonts w:ascii="Arial" w:hAnsi="Arial" w:cs="Arial"/>
                              </w:rPr>
                              <w:t>0</w:t>
                            </w:r>
                            <w:r w:rsidRPr="00DB5D4A">
                              <w:rPr>
                                <w:rFonts w:ascii="Arial" w:hAnsi="Arial" w:cs="Arial"/>
                              </w:rPr>
                              <w:t>00.</w:t>
                            </w:r>
                          </w:p>
                          <w:p w14:paraId="58EE4915" w14:textId="77777777" w:rsidR="00DA03AA" w:rsidRPr="00DB5D4A" w:rsidRDefault="00DA03AA" w:rsidP="004066AC">
                            <w:pPr>
                              <w:pStyle w:val="NoSpacing"/>
                              <w:shd w:val="clear" w:color="auto" w:fill="E8E8E8"/>
                              <w:spacing w:line="240" w:lineRule="auto"/>
                              <w:ind w:firstLine="0"/>
                              <w:rPr>
                                <w:rFonts w:ascii="Arial" w:hAnsi="Arial" w:cs="Arial"/>
                              </w:rPr>
                            </w:pPr>
                          </w:p>
                          <w:p w14:paraId="48768AC3" w14:textId="77777777" w:rsidR="00DA03AA" w:rsidRPr="00780548" w:rsidRDefault="00DA03AA" w:rsidP="004066AC">
                            <w:pPr>
                              <w:pStyle w:val="NoSpacing"/>
                              <w:shd w:val="clear" w:color="auto" w:fill="E8E8E8"/>
                              <w:spacing w:line="240" w:lineRule="auto"/>
                              <w:ind w:firstLine="0"/>
                              <w:rPr>
                                <w:rFonts w:ascii="Arial" w:hAnsi="Arial" w:cs="Arial"/>
                                <w:b/>
                                <w:bCs/>
                              </w:rPr>
                            </w:pPr>
                            <w:r w:rsidRPr="00780548">
                              <w:rPr>
                                <w:rFonts w:ascii="Arial" w:hAnsi="Arial" w:cs="Arial"/>
                                <w:b/>
                                <w:bCs/>
                              </w:rPr>
                              <w:t>Non-Refundable Tax Credit</w:t>
                            </w:r>
                          </w:p>
                          <w:p w14:paraId="06B63668" w14:textId="77777777" w:rsidR="00DA03AA" w:rsidRDefault="00DA03AA" w:rsidP="004066AC">
                            <w:pPr>
                              <w:pStyle w:val="NoSpacing"/>
                              <w:shd w:val="clear" w:color="auto" w:fill="E8E8E8"/>
                              <w:spacing w:line="240" w:lineRule="auto"/>
                              <w:ind w:firstLine="0"/>
                              <w:rPr>
                                <w:rFonts w:ascii="Arial" w:hAnsi="Arial" w:cs="Arial"/>
                              </w:rPr>
                            </w:pPr>
                          </w:p>
                          <w:p w14:paraId="1751E5E9" w14:textId="77777777" w:rsidR="00DA03AA" w:rsidRPr="00DB5D4A" w:rsidRDefault="00DA03AA" w:rsidP="004066AC">
                            <w:pPr>
                              <w:pStyle w:val="NoSpacing"/>
                              <w:shd w:val="clear" w:color="auto" w:fill="E8E8E8"/>
                              <w:spacing w:line="240" w:lineRule="auto"/>
                              <w:ind w:firstLine="0"/>
                              <w:rPr>
                                <w:rFonts w:ascii="Arial" w:hAnsi="Arial" w:cs="Arial"/>
                                <w:b/>
                                <w:bCs/>
                              </w:rPr>
                            </w:pPr>
                            <w:r w:rsidRPr="00DB5D4A">
                              <w:rPr>
                                <w:rFonts w:ascii="Arial" w:hAnsi="Arial" w:cs="Arial"/>
                              </w:rPr>
                              <w:t>A non-refundable credit works differently</w:t>
                            </w:r>
                            <w:r w:rsidRPr="0034365F">
                              <w:rPr>
                                <w:rFonts w:ascii="Arial" w:hAnsi="Arial" w:cs="Arial"/>
                              </w:rPr>
                              <w:t xml:space="preserve">. </w:t>
                            </w:r>
                            <w:r w:rsidRPr="00780548">
                              <w:rPr>
                                <w:rFonts w:ascii="Arial" w:hAnsi="Arial" w:cs="Arial"/>
                              </w:rPr>
                              <w:t>A person with no taxable income who is eligible for a non-refundable credit would receive no money upon filing.</w:t>
                            </w:r>
                          </w:p>
                          <w:p w14:paraId="3BEDE2FA" w14:textId="77777777" w:rsidR="00DA03AA" w:rsidRPr="00DB5D4A" w:rsidRDefault="00DA03AA" w:rsidP="004066AC">
                            <w:pPr>
                              <w:pStyle w:val="NoSpacing"/>
                              <w:shd w:val="clear" w:color="auto" w:fill="E8E8E8"/>
                              <w:spacing w:line="240" w:lineRule="auto"/>
                              <w:ind w:firstLine="0"/>
                              <w:rPr>
                                <w:rFonts w:ascii="Arial" w:hAnsi="Arial" w:cs="Arial"/>
                              </w:rPr>
                            </w:pPr>
                          </w:p>
                          <w:p w14:paraId="302967AA" w14:textId="36F98D92" w:rsidR="00DA03AA" w:rsidRPr="00DB5D4A" w:rsidRDefault="00DA03AA" w:rsidP="004066AC">
                            <w:pPr>
                              <w:pStyle w:val="NoSpacing"/>
                              <w:shd w:val="clear" w:color="auto" w:fill="E8E8E8"/>
                              <w:spacing w:line="240" w:lineRule="auto"/>
                              <w:ind w:firstLine="0"/>
                              <w:rPr>
                                <w:rFonts w:ascii="Arial" w:hAnsi="Arial" w:cs="Arial"/>
                              </w:rPr>
                            </w:pPr>
                            <w:r w:rsidRPr="00DB5D4A">
                              <w:rPr>
                                <w:rFonts w:ascii="Arial" w:hAnsi="Arial" w:cs="Arial"/>
                              </w:rPr>
                              <w:t xml:space="preserve">Person </w:t>
                            </w:r>
                            <w:r>
                              <w:rPr>
                                <w:rFonts w:ascii="Arial" w:hAnsi="Arial" w:cs="Arial"/>
                              </w:rPr>
                              <w:t>A (DTC certificate holder)</w:t>
                            </w:r>
                            <w:r w:rsidRPr="00DB5D4A">
                              <w:rPr>
                                <w:rFonts w:ascii="Arial" w:hAnsi="Arial" w:cs="Arial"/>
                              </w:rPr>
                              <w:t xml:space="preserve">: $0 in taxable income pays $0 in income taxes and receives $0 when filing. Regardless of the size of a non-refundable credit, person </w:t>
                            </w:r>
                            <w:r>
                              <w:rPr>
                                <w:rFonts w:ascii="Arial" w:hAnsi="Arial" w:cs="Arial"/>
                              </w:rPr>
                              <w:t>A</w:t>
                            </w:r>
                            <w:r w:rsidRPr="00DB5D4A">
                              <w:rPr>
                                <w:rFonts w:ascii="Arial" w:hAnsi="Arial" w:cs="Arial"/>
                              </w:rPr>
                              <w:t xml:space="preserve"> receives </w:t>
                            </w:r>
                            <w:r w:rsidR="00DB648E">
                              <w:rPr>
                                <w:rFonts w:ascii="Arial" w:hAnsi="Arial" w:cs="Arial"/>
                              </w:rPr>
                              <w:t xml:space="preserve">no </w:t>
                            </w:r>
                            <w:r>
                              <w:rPr>
                                <w:rFonts w:ascii="Arial" w:hAnsi="Arial" w:cs="Arial"/>
                              </w:rPr>
                              <w:t>money</w:t>
                            </w:r>
                            <w:r w:rsidRPr="00DB5D4A">
                              <w:rPr>
                                <w:rFonts w:ascii="Arial" w:hAnsi="Arial" w:cs="Arial"/>
                              </w:rPr>
                              <w:t xml:space="preserve"> upon filing</w:t>
                            </w:r>
                            <w:r w:rsidR="00DB648E">
                              <w:rPr>
                                <w:rFonts w:ascii="Arial" w:hAnsi="Arial" w:cs="Arial"/>
                              </w:rPr>
                              <w:t xml:space="preserve"> because they have no taxable income</w:t>
                            </w:r>
                            <w:r w:rsidRPr="00DB5D4A">
                              <w:rPr>
                                <w:rFonts w:ascii="Arial" w:hAnsi="Arial" w:cs="Arial"/>
                              </w:rPr>
                              <w:t>.</w:t>
                            </w:r>
                          </w:p>
                          <w:p w14:paraId="3F7AAC3D" w14:textId="77777777" w:rsidR="00DA03AA" w:rsidRPr="00DB5D4A" w:rsidRDefault="00DA03AA" w:rsidP="00BF4B8F">
                            <w:pPr>
                              <w:shd w:val="clear" w:color="auto" w:fill="E8E8E8"/>
                              <w:spacing w:line="240" w:lineRule="auto"/>
                              <w:ind w:firstLine="0"/>
                              <w:rPr>
                                <w:rFonts w:ascii="Arial" w:hAnsi="Arial" w:cs="Arial"/>
                              </w:rPr>
                            </w:pPr>
                          </w:p>
                          <w:p w14:paraId="602E84F0" w14:textId="77777777" w:rsidR="00DA03AA" w:rsidRDefault="00DA03AA" w:rsidP="00BF4B8F">
                            <w:pPr>
                              <w:shd w:val="clear" w:color="auto" w:fill="E8E8E8"/>
                              <w:spacing w:line="240" w:lineRule="auto"/>
                              <w:ind w:firstLine="0"/>
                              <w:rPr>
                                <w:rFonts w:ascii="Arial" w:hAnsi="Arial" w:cs="Arial"/>
                              </w:rPr>
                            </w:pPr>
                            <w:r w:rsidRPr="00DB5D4A">
                              <w:rPr>
                                <w:rFonts w:ascii="Arial" w:hAnsi="Arial" w:cs="Arial"/>
                              </w:rPr>
                              <w:t xml:space="preserve">Person </w:t>
                            </w:r>
                            <w:r>
                              <w:rPr>
                                <w:rFonts w:ascii="Arial" w:hAnsi="Arial" w:cs="Arial"/>
                              </w:rPr>
                              <w:t>B (DTC certificate holder)</w:t>
                            </w:r>
                            <w:r w:rsidRPr="00DB5D4A">
                              <w:rPr>
                                <w:rFonts w:ascii="Arial" w:hAnsi="Arial" w:cs="Arial"/>
                              </w:rPr>
                              <w:t>: $50,000 in taxable income with $7,500 in taxes payable could reduce the amount of taxes owing by the amount of the credit. If the credit was $1,</w:t>
                            </w:r>
                            <w:r>
                              <w:rPr>
                                <w:rFonts w:ascii="Arial" w:hAnsi="Arial" w:cs="Arial"/>
                              </w:rPr>
                              <w:t>5</w:t>
                            </w:r>
                            <w:r w:rsidRPr="00DB5D4A">
                              <w:rPr>
                                <w:rFonts w:ascii="Arial" w:hAnsi="Arial" w:cs="Arial"/>
                              </w:rPr>
                              <w:t>00, the taxes payable would be reduced to $6,</w:t>
                            </w:r>
                            <w:r>
                              <w:rPr>
                                <w:rFonts w:ascii="Arial" w:hAnsi="Arial" w:cs="Arial"/>
                              </w:rPr>
                              <w:t>0</w:t>
                            </w:r>
                            <w:r w:rsidRPr="00DB5D4A">
                              <w:rPr>
                                <w:rFonts w:ascii="Arial" w:hAnsi="Arial" w:cs="Arial"/>
                              </w:rPr>
                              <w:t>00.</w:t>
                            </w:r>
                          </w:p>
                          <w:p w14:paraId="73AED0CA" w14:textId="77777777" w:rsidR="00DA03AA" w:rsidRPr="00DB5D4A" w:rsidRDefault="00DA03AA" w:rsidP="00BF4B8F">
                            <w:pPr>
                              <w:shd w:val="clear" w:color="auto" w:fill="E8E8E8"/>
                              <w:spacing w:line="240" w:lineRule="auto"/>
                              <w:ind w:firstLine="0"/>
                              <w:rPr>
                                <w:rFonts w:ascii="Arial" w:hAnsi="Arial" w:cs="Arial"/>
                              </w:rPr>
                            </w:pPr>
                          </w:p>
                          <w:p w14:paraId="148CBAEA" w14:textId="77777777" w:rsidR="00DA03AA" w:rsidRPr="00DB5D4A" w:rsidRDefault="00DA03AA" w:rsidP="00BF4B8F">
                            <w:pPr>
                              <w:shd w:val="clear" w:color="auto" w:fill="E8E8E8"/>
                              <w:spacing w:line="240" w:lineRule="auto"/>
                              <w:ind w:firstLine="0"/>
                              <w:rPr>
                                <w:rFonts w:ascii="Arial" w:hAnsi="Arial" w:cs="Arial"/>
                              </w:rPr>
                            </w:pPr>
                            <w:r>
                              <w:rPr>
                                <w:rFonts w:ascii="Arial" w:hAnsi="Arial" w:cs="Arial"/>
                                <w:b/>
                                <w:bCs/>
                              </w:rPr>
                              <w:t>In summary</w:t>
                            </w:r>
                            <w:r w:rsidRPr="00DB5D4A">
                              <w:rPr>
                                <w:rFonts w:ascii="Arial" w:hAnsi="Arial" w:cs="Arial"/>
                                <w:b/>
                                <w:bCs/>
                              </w:rPr>
                              <w:t xml:space="preserve">, a person must have taxable earnings to </w:t>
                            </w:r>
                            <w:r>
                              <w:rPr>
                                <w:rFonts w:ascii="Arial" w:hAnsi="Arial" w:cs="Arial"/>
                                <w:b/>
                                <w:bCs/>
                              </w:rPr>
                              <w:t>get a</w:t>
                            </w:r>
                            <w:r w:rsidRPr="00DB5D4A">
                              <w:rPr>
                                <w:rFonts w:ascii="Arial" w:hAnsi="Arial" w:cs="Arial"/>
                                <w:b/>
                                <w:bCs/>
                              </w:rPr>
                              <w:t xml:space="preserve"> direct benefit from a non-refundable tax credit like the DTC.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BBD0B" id="Text Box 3" o:spid="_x0000_s1033" type="#_x0000_t202" style="position:absolute;margin-left:419.7pt;margin-top:15.25pt;width:470.9pt;height:399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" fillcolor="window" strokeweight=".5pt">
                <v:textbox>
                  <w:txbxContent>
                    <w:p w14:paraId="5E0F37DE" w14:textId="77777777" w:rsidR="00DA03AA" w:rsidRDefault="00DA03AA" w:rsidP="004066AC">
                      <w:pPr>
                        <w:pStyle w:val="NoSpacing"/>
                        <w:shd w:val="clear" w:color="auto" w:fill="E8E8E8"/>
                        <w:spacing w:line="240" w:lineRule="auto"/>
                        <w:ind w:firstLine="0"/>
                        <w:rPr>
                          <w:rFonts w:ascii="Arial" w:hAnsi="Arial" w:cs="Arial"/>
                          <w:b/>
                          <w:bCs/>
                        </w:rPr>
                      </w:pPr>
                      <w:r>
                        <w:rPr>
                          <w:rFonts w:ascii="Arial" w:hAnsi="Arial" w:cs="Arial"/>
                          <w:b/>
                          <w:bCs/>
                        </w:rPr>
                        <w:t>Refundable Tax Credit</w:t>
                      </w:r>
                    </w:p>
                    <w:p w14:paraId="08DF299A" w14:textId="77777777" w:rsidR="00DA03AA" w:rsidRDefault="00DA03AA" w:rsidP="004066AC">
                      <w:pPr>
                        <w:pStyle w:val="NoSpacing"/>
                        <w:shd w:val="clear" w:color="auto" w:fill="E8E8E8"/>
                        <w:spacing w:line="240" w:lineRule="auto"/>
                        <w:ind w:firstLine="0"/>
                        <w:rPr>
                          <w:rFonts w:ascii="Arial" w:hAnsi="Arial" w:cs="Arial"/>
                          <w:b/>
                          <w:bCs/>
                        </w:rPr>
                      </w:pPr>
                    </w:p>
                    <w:p w14:paraId="744BA646" w14:textId="77777777" w:rsidR="00DA03AA" w:rsidRPr="00780548" w:rsidRDefault="00DA03AA" w:rsidP="004066AC">
                      <w:pPr>
                        <w:pStyle w:val="NoSpacing"/>
                        <w:shd w:val="clear" w:color="auto" w:fill="E8E8E8"/>
                        <w:spacing w:line="240" w:lineRule="auto"/>
                        <w:ind w:firstLine="0"/>
                        <w:rPr>
                          <w:rFonts w:ascii="Arial" w:hAnsi="Arial" w:cs="Arial"/>
                        </w:rPr>
                      </w:pPr>
                      <w:r w:rsidRPr="00780548">
                        <w:rPr>
                          <w:rFonts w:ascii="Arial" w:hAnsi="Arial" w:cs="Arial"/>
                        </w:rPr>
                        <w:t>Someone with no taxable earnings would receive the full amount of a refundable credit when filing their income taxes.</w:t>
                      </w:r>
                    </w:p>
                    <w:p w14:paraId="1536C784" w14:textId="77777777" w:rsidR="00DA03AA" w:rsidRPr="00DB5D4A" w:rsidRDefault="00DA03AA" w:rsidP="004066AC">
                      <w:pPr>
                        <w:pStyle w:val="NoSpacing"/>
                        <w:shd w:val="clear" w:color="auto" w:fill="E8E8E8"/>
                        <w:spacing w:line="240" w:lineRule="auto"/>
                        <w:ind w:firstLine="0"/>
                        <w:rPr>
                          <w:rFonts w:ascii="Arial" w:hAnsi="Arial" w:cs="Arial"/>
                        </w:rPr>
                      </w:pPr>
                    </w:p>
                    <w:p w14:paraId="7190BEA2" w14:textId="77777777" w:rsidR="00DA03AA" w:rsidRDefault="00DA03AA" w:rsidP="004066AC">
                      <w:pPr>
                        <w:pStyle w:val="NoSpacing"/>
                        <w:shd w:val="clear" w:color="auto" w:fill="E8E8E8"/>
                        <w:spacing w:line="240" w:lineRule="auto"/>
                        <w:ind w:firstLine="0"/>
                        <w:rPr>
                          <w:rFonts w:ascii="Arial" w:hAnsi="Arial" w:cs="Arial"/>
                        </w:rPr>
                      </w:pPr>
                      <w:r w:rsidRPr="00DB5D4A">
                        <w:rPr>
                          <w:rFonts w:ascii="Arial" w:hAnsi="Arial" w:cs="Arial"/>
                        </w:rPr>
                        <w:t>Person A</w:t>
                      </w:r>
                      <w:r>
                        <w:rPr>
                          <w:rFonts w:ascii="Arial" w:hAnsi="Arial" w:cs="Arial"/>
                        </w:rPr>
                        <w:t xml:space="preserve"> (DTC certificate holder)</w:t>
                      </w:r>
                      <w:r w:rsidRPr="00DB5D4A">
                        <w:rPr>
                          <w:rFonts w:ascii="Arial" w:hAnsi="Arial" w:cs="Arial"/>
                        </w:rPr>
                        <w:t>: $0 in taxable income pays $0 in income taxes but receives $</w:t>
                      </w:r>
                      <w:r>
                        <w:rPr>
                          <w:rFonts w:ascii="Arial" w:hAnsi="Arial" w:cs="Arial"/>
                        </w:rPr>
                        <w:t>1,</w:t>
                      </w:r>
                      <w:r w:rsidRPr="00DB5D4A">
                        <w:rPr>
                          <w:rFonts w:ascii="Arial" w:hAnsi="Arial" w:cs="Arial"/>
                        </w:rPr>
                        <w:t>500 when filing, where $</w:t>
                      </w:r>
                      <w:r>
                        <w:rPr>
                          <w:rFonts w:ascii="Arial" w:hAnsi="Arial" w:cs="Arial"/>
                        </w:rPr>
                        <w:t>1,</w:t>
                      </w:r>
                      <w:r w:rsidRPr="00DB5D4A">
                        <w:rPr>
                          <w:rFonts w:ascii="Arial" w:hAnsi="Arial" w:cs="Arial"/>
                        </w:rPr>
                        <w:t>500 is equal to the amount of a refundable credit.</w:t>
                      </w:r>
                    </w:p>
                    <w:p w14:paraId="15BCDD4C" w14:textId="77777777" w:rsidR="006F63DB" w:rsidRDefault="006F63DB" w:rsidP="004066AC">
                      <w:pPr>
                        <w:pStyle w:val="NoSpacing"/>
                        <w:shd w:val="clear" w:color="auto" w:fill="E8E8E8"/>
                        <w:spacing w:line="240" w:lineRule="auto"/>
                        <w:ind w:firstLine="0"/>
                        <w:rPr>
                          <w:rFonts w:ascii="Arial" w:hAnsi="Arial" w:cs="Arial"/>
                        </w:rPr>
                      </w:pPr>
                    </w:p>
                    <w:p w14:paraId="6B50AAC8" w14:textId="123E5A91" w:rsidR="006F63DB" w:rsidRPr="00DB5D4A" w:rsidRDefault="006F63DB" w:rsidP="004066AC">
                      <w:pPr>
                        <w:pStyle w:val="NoSpacing"/>
                        <w:shd w:val="clear" w:color="auto" w:fill="E8E8E8"/>
                        <w:spacing w:line="240" w:lineRule="auto"/>
                        <w:ind w:firstLine="0"/>
                        <w:rPr>
                          <w:rFonts w:ascii="Arial" w:hAnsi="Arial" w:cs="Arial"/>
                        </w:rPr>
                      </w:pPr>
                      <w:r>
                        <w:rPr>
                          <w:rFonts w:ascii="Arial" w:hAnsi="Arial" w:cs="Arial"/>
                        </w:rPr>
                        <w:t>Person B (DTC certificate holder)</w:t>
                      </w:r>
                      <w:r w:rsidRPr="00DB5D4A">
                        <w:rPr>
                          <w:rFonts w:ascii="Arial" w:hAnsi="Arial" w:cs="Arial"/>
                        </w:rPr>
                        <w:t>:</w:t>
                      </w:r>
                      <w:r>
                        <w:rPr>
                          <w:rFonts w:ascii="Arial" w:hAnsi="Arial" w:cs="Arial"/>
                        </w:rPr>
                        <w:t xml:space="preserve"> </w:t>
                      </w:r>
                      <w:r w:rsidRPr="00DB5D4A">
                        <w:rPr>
                          <w:rFonts w:ascii="Arial" w:hAnsi="Arial" w:cs="Arial"/>
                        </w:rPr>
                        <w:t>$50,000 in taxable income</w:t>
                      </w:r>
                      <w:r>
                        <w:rPr>
                          <w:rFonts w:ascii="Arial" w:hAnsi="Arial" w:cs="Arial"/>
                        </w:rPr>
                        <w:t xml:space="preserve"> </w:t>
                      </w:r>
                      <w:r w:rsidRPr="00DB5D4A">
                        <w:rPr>
                          <w:rFonts w:ascii="Arial" w:hAnsi="Arial" w:cs="Arial"/>
                        </w:rPr>
                        <w:t>with $7,500 in taxes payable could reduce the amount of taxes owing by the amount of the credit.</w:t>
                      </w:r>
                      <w:r>
                        <w:rPr>
                          <w:rFonts w:ascii="Arial" w:hAnsi="Arial" w:cs="Arial"/>
                        </w:rPr>
                        <w:t xml:space="preserve"> </w:t>
                      </w:r>
                      <w:r w:rsidRPr="00DB5D4A">
                        <w:rPr>
                          <w:rFonts w:ascii="Arial" w:hAnsi="Arial" w:cs="Arial"/>
                        </w:rPr>
                        <w:t>If the credit was $1,</w:t>
                      </w:r>
                      <w:r>
                        <w:rPr>
                          <w:rFonts w:ascii="Arial" w:hAnsi="Arial" w:cs="Arial"/>
                        </w:rPr>
                        <w:t>5</w:t>
                      </w:r>
                      <w:r w:rsidRPr="00DB5D4A">
                        <w:rPr>
                          <w:rFonts w:ascii="Arial" w:hAnsi="Arial" w:cs="Arial"/>
                        </w:rPr>
                        <w:t>00, the taxes payable would be reduced to $6,</w:t>
                      </w:r>
                      <w:r>
                        <w:rPr>
                          <w:rFonts w:ascii="Arial" w:hAnsi="Arial" w:cs="Arial"/>
                        </w:rPr>
                        <w:t>0</w:t>
                      </w:r>
                      <w:r w:rsidRPr="00DB5D4A">
                        <w:rPr>
                          <w:rFonts w:ascii="Arial" w:hAnsi="Arial" w:cs="Arial"/>
                        </w:rPr>
                        <w:t>00.</w:t>
                      </w:r>
                    </w:p>
                    <w:p w14:paraId="58EE4915" w14:textId="77777777" w:rsidR="00DA03AA" w:rsidRPr="00DB5D4A" w:rsidRDefault="00DA03AA" w:rsidP="004066AC">
                      <w:pPr>
                        <w:pStyle w:val="NoSpacing"/>
                        <w:shd w:val="clear" w:color="auto" w:fill="E8E8E8"/>
                        <w:spacing w:line="240" w:lineRule="auto"/>
                        <w:ind w:firstLine="0"/>
                        <w:rPr>
                          <w:rFonts w:ascii="Arial" w:hAnsi="Arial" w:cs="Arial"/>
                        </w:rPr>
                      </w:pPr>
                    </w:p>
                    <w:p w14:paraId="48768AC3" w14:textId="77777777" w:rsidR="00DA03AA" w:rsidRPr="00780548" w:rsidRDefault="00DA03AA" w:rsidP="004066AC">
                      <w:pPr>
                        <w:pStyle w:val="NoSpacing"/>
                        <w:shd w:val="clear" w:color="auto" w:fill="E8E8E8"/>
                        <w:spacing w:line="240" w:lineRule="auto"/>
                        <w:ind w:firstLine="0"/>
                        <w:rPr>
                          <w:rFonts w:ascii="Arial" w:hAnsi="Arial" w:cs="Arial"/>
                          <w:b/>
                          <w:bCs/>
                        </w:rPr>
                      </w:pPr>
                      <w:r w:rsidRPr="00780548">
                        <w:rPr>
                          <w:rFonts w:ascii="Arial" w:hAnsi="Arial" w:cs="Arial"/>
                          <w:b/>
                          <w:bCs/>
                        </w:rPr>
                        <w:t>Non-Refundable Tax Credit</w:t>
                      </w:r>
                    </w:p>
                    <w:p w14:paraId="06B63668" w14:textId="77777777" w:rsidR="00DA03AA" w:rsidRDefault="00DA03AA" w:rsidP="004066AC">
                      <w:pPr>
                        <w:pStyle w:val="NoSpacing"/>
                        <w:shd w:val="clear" w:color="auto" w:fill="E8E8E8"/>
                        <w:spacing w:line="240" w:lineRule="auto"/>
                        <w:ind w:firstLine="0"/>
                        <w:rPr>
                          <w:rFonts w:ascii="Arial" w:hAnsi="Arial" w:cs="Arial"/>
                        </w:rPr>
                      </w:pPr>
                    </w:p>
                    <w:p w14:paraId="1751E5E9" w14:textId="77777777" w:rsidR="00DA03AA" w:rsidRPr="00DB5D4A" w:rsidRDefault="00DA03AA" w:rsidP="004066AC">
                      <w:pPr>
                        <w:pStyle w:val="NoSpacing"/>
                        <w:shd w:val="clear" w:color="auto" w:fill="E8E8E8"/>
                        <w:spacing w:line="240" w:lineRule="auto"/>
                        <w:ind w:firstLine="0"/>
                        <w:rPr>
                          <w:rFonts w:ascii="Arial" w:hAnsi="Arial" w:cs="Arial"/>
                          <w:b/>
                          <w:bCs/>
                        </w:rPr>
                      </w:pPr>
                      <w:r w:rsidRPr="00DB5D4A">
                        <w:rPr>
                          <w:rFonts w:ascii="Arial" w:hAnsi="Arial" w:cs="Arial"/>
                        </w:rPr>
                        <w:t>A non-refundable credit works differently</w:t>
                      </w:r>
                      <w:r w:rsidRPr="0034365F">
                        <w:rPr>
                          <w:rFonts w:ascii="Arial" w:hAnsi="Arial" w:cs="Arial"/>
                        </w:rPr>
                        <w:t xml:space="preserve">. </w:t>
                      </w:r>
                      <w:r w:rsidRPr="00780548">
                        <w:rPr>
                          <w:rFonts w:ascii="Arial" w:hAnsi="Arial" w:cs="Arial"/>
                        </w:rPr>
                        <w:t>A person with no taxable income who is eligible for a non-refundable credit would receive no money upon filing.</w:t>
                      </w:r>
                    </w:p>
                    <w:p w14:paraId="3BEDE2FA" w14:textId="77777777" w:rsidR="00DA03AA" w:rsidRPr="00DB5D4A" w:rsidRDefault="00DA03AA" w:rsidP="004066AC">
                      <w:pPr>
                        <w:pStyle w:val="NoSpacing"/>
                        <w:shd w:val="clear" w:color="auto" w:fill="E8E8E8"/>
                        <w:spacing w:line="240" w:lineRule="auto"/>
                        <w:ind w:firstLine="0"/>
                        <w:rPr>
                          <w:rFonts w:ascii="Arial" w:hAnsi="Arial" w:cs="Arial"/>
                        </w:rPr>
                      </w:pPr>
                    </w:p>
                    <w:p w14:paraId="302967AA" w14:textId="36F98D92" w:rsidR="00DA03AA" w:rsidRPr="00DB5D4A" w:rsidRDefault="00DA03AA" w:rsidP="004066AC">
                      <w:pPr>
                        <w:pStyle w:val="NoSpacing"/>
                        <w:shd w:val="clear" w:color="auto" w:fill="E8E8E8"/>
                        <w:spacing w:line="240" w:lineRule="auto"/>
                        <w:ind w:firstLine="0"/>
                        <w:rPr>
                          <w:rFonts w:ascii="Arial" w:hAnsi="Arial" w:cs="Arial"/>
                        </w:rPr>
                      </w:pPr>
                      <w:r w:rsidRPr="00DB5D4A">
                        <w:rPr>
                          <w:rFonts w:ascii="Arial" w:hAnsi="Arial" w:cs="Arial"/>
                        </w:rPr>
                        <w:t xml:space="preserve">Person </w:t>
                      </w:r>
                      <w:r>
                        <w:rPr>
                          <w:rFonts w:ascii="Arial" w:hAnsi="Arial" w:cs="Arial"/>
                        </w:rPr>
                        <w:t>A (DTC certificate holder)</w:t>
                      </w:r>
                      <w:r w:rsidRPr="00DB5D4A">
                        <w:rPr>
                          <w:rFonts w:ascii="Arial" w:hAnsi="Arial" w:cs="Arial"/>
                        </w:rPr>
                        <w:t xml:space="preserve">: $0 in taxable income pays $0 in income taxes and receives $0 when filing. Regardless of the size of a non-refundable credit, person </w:t>
                      </w:r>
                      <w:r>
                        <w:rPr>
                          <w:rFonts w:ascii="Arial" w:hAnsi="Arial" w:cs="Arial"/>
                        </w:rPr>
                        <w:t>A</w:t>
                      </w:r>
                      <w:r w:rsidRPr="00DB5D4A">
                        <w:rPr>
                          <w:rFonts w:ascii="Arial" w:hAnsi="Arial" w:cs="Arial"/>
                        </w:rPr>
                        <w:t xml:space="preserve"> receives </w:t>
                      </w:r>
                      <w:r w:rsidR="00DB648E">
                        <w:rPr>
                          <w:rFonts w:ascii="Arial" w:hAnsi="Arial" w:cs="Arial"/>
                        </w:rPr>
                        <w:t xml:space="preserve">no </w:t>
                      </w:r>
                      <w:r>
                        <w:rPr>
                          <w:rFonts w:ascii="Arial" w:hAnsi="Arial" w:cs="Arial"/>
                        </w:rPr>
                        <w:t>money</w:t>
                      </w:r>
                      <w:r w:rsidRPr="00DB5D4A">
                        <w:rPr>
                          <w:rFonts w:ascii="Arial" w:hAnsi="Arial" w:cs="Arial"/>
                        </w:rPr>
                        <w:t xml:space="preserve"> upon filing</w:t>
                      </w:r>
                      <w:r w:rsidR="00DB648E">
                        <w:rPr>
                          <w:rFonts w:ascii="Arial" w:hAnsi="Arial" w:cs="Arial"/>
                        </w:rPr>
                        <w:t xml:space="preserve"> because they have no taxable income</w:t>
                      </w:r>
                      <w:r w:rsidRPr="00DB5D4A">
                        <w:rPr>
                          <w:rFonts w:ascii="Arial" w:hAnsi="Arial" w:cs="Arial"/>
                        </w:rPr>
                        <w:t>.</w:t>
                      </w:r>
                    </w:p>
                    <w:p w14:paraId="3F7AAC3D" w14:textId="77777777" w:rsidR="00DA03AA" w:rsidRPr="00DB5D4A" w:rsidRDefault="00DA03AA" w:rsidP="00BF4B8F">
                      <w:pPr>
                        <w:shd w:val="clear" w:color="auto" w:fill="E8E8E8"/>
                        <w:spacing w:line="240" w:lineRule="auto"/>
                        <w:ind w:firstLine="0"/>
                        <w:rPr>
                          <w:rFonts w:ascii="Arial" w:hAnsi="Arial" w:cs="Arial"/>
                        </w:rPr>
                      </w:pPr>
                    </w:p>
                    <w:p w14:paraId="602E84F0" w14:textId="77777777" w:rsidR="00DA03AA" w:rsidRDefault="00DA03AA" w:rsidP="00BF4B8F">
                      <w:pPr>
                        <w:shd w:val="clear" w:color="auto" w:fill="E8E8E8"/>
                        <w:spacing w:line="240" w:lineRule="auto"/>
                        <w:ind w:firstLine="0"/>
                        <w:rPr>
                          <w:rFonts w:ascii="Arial" w:hAnsi="Arial" w:cs="Arial"/>
                        </w:rPr>
                      </w:pPr>
                      <w:r w:rsidRPr="00DB5D4A">
                        <w:rPr>
                          <w:rFonts w:ascii="Arial" w:hAnsi="Arial" w:cs="Arial"/>
                        </w:rPr>
                        <w:t xml:space="preserve">Person </w:t>
                      </w:r>
                      <w:r>
                        <w:rPr>
                          <w:rFonts w:ascii="Arial" w:hAnsi="Arial" w:cs="Arial"/>
                        </w:rPr>
                        <w:t>B (DTC certificate holder)</w:t>
                      </w:r>
                      <w:r w:rsidRPr="00DB5D4A">
                        <w:rPr>
                          <w:rFonts w:ascii="Arial" w:hAnsi="Arial" w:cs="Arial"/>
                        </w:rPr>
                        <w:t>: $50,000 in taxable income with $7,500 in taxes payable could reduce the amount of taxes owing by the amount of the credit. If the credit was $1,</w:t>
                      </w:r>
                      <w:r>
                        <w:rPr>
                          <w:rFonts w:ascii="Arial" w:hAnsi="Arial" w:cs="Arial"/>
                        </w:rPr>
                        <w:t>5</w:t>
                      </w:r>
                      <w:r w:rsidRPr="00DB5D4A">
                        <w:rPr>
                          <w:rFonts w:ascii="Arial" w:hAnsi="Arial" w:cs="Arial"/>
                        </w:rPr>
                        <w:t>00, the taxes payable would be reduced to $6,</w:t>
                      </w:r>
                      <w:r>
                        <w:rPr>
                          <w:rFonts w:ascii="Arial" w:hAnsi="Arial" w:cs="Arial"/>
                        </w:rPr>
                        <w:t>0</w:t>
                      </w:r>
                      <w:r w:rsidRPr="00DB5D4A">
                        <w:rPr>
                          <w:rFonts w:ascii="Arial" w:hAnsi="Arial" w:cs="Arial"/>
                        </w:rPr>
                        <w:t>00.</w:t>
                      </w:r>
                    </w:p>
                    <w:p w14:paraId="73AED0CA" w14:textId="77777777" w:rsidR="00DA03AA" w:rsidRPr="00DB5D4A" w:rsidRDefault="00DA03AA" w:rsidP="00BF4B8F">
                      <w:pPr>
                        <w:shd w:val="clear" w:color="auto" w:fill="E8E8E8"/>
                        <w:spacing w:line="240" w:lineRule="auto"/>
                        <w:ind w:firstLine="0"/>
                        <w:rPr>
                          <w:rFonts w:ascii="Arial" w:hAnsi="Arial" w:cs="Arial"/>
                        </w:rPr>
                      </w:pPr>
                    </w:p>
                    <w:p w14:paraId="148CBAEA" w14:textId="77777777" w:rsidR="00DA03AA" w:rsidRPr="00DB5D4A" w:rsidRDefault="00DA03AA" w:rsidP="00BF4B8F">
                      <w:pPr>
                        <w:shd w:val="clear" w:color="auto" w:fill="E8E8E8"/>
                        <w:spacing w:line="240" w:lineRule="auto"/>
                        <w:ind w:firstLine="0"/>
                        <w:rPr>
                          <w:rFonts w:ascii="Arial" w:hAnsi="Arial" w:cs="Arial"/>
                        </w:rPr>
                      </w:pPr>
                      <w:r>
                        <w:rPr>
                          <w:rFonts w:ascii="Arial" w:hAnsi="Arial" w:cs="Arial"/>
                          <w:b/>
                          <w:bCs/>
                        </w:rPr>
                        <w:t>In summary</w:t>
                      </w:r>
                      <w:r w:rsidRPr="00DB5D4A">
                        <w:rPr>
                          <w:rFonts w:ascii="Arial" w:hAnsi="Arial" w:cs="Arial"/>
                          <w:b/>
                          <w:bCs/>
                        </w:rPr>
                        <w:t xml:space="preserve">, a person must have taxable earnings to </w:t>
                      </w:r>
                      <w:r>
                        <w:rPr>
                          <w:rFonts w:ascii="Arial" w:hAnsi="Arial" w:cs="Arial"/>
                          <w:b/>
                          <w:bCs/>
                        </w:rPr>
                        <w:t>get a</w:t>
                      </w:r>
                      <w:r w:rsidRPr="00DB5D4A">
                        <w:rPr>
                          <w:rFonts w:ascii="Arial" w:hAnsi="Arial" w:cs="Arial"/>
                          <w:b/>
                          <w:bCs/>
                        </w:rPr>
                        <w:t xml:space="preserve"> direct benefit from a non-refundable tax credit like the DTC.</w:t>
                      </w:r>
                    </w:p>
                  </w:txbxContent>
                </v:textbox>
                <w10:wrap anchorx="margin"/>
              </v:shape>
            </w:pict>
          </mc:Fallback>
        </mc:AlternateContent>
      </w:r>
    </w:p>
    <w:p w14:paraId="686BF927" w14:textId="77777777" w:rsidR="00DA03AA" w:rsidRPr="001D481E" w:rsidRDefault="00DA03AA" w:rsidP="00DA03AA">
      <w:pPr>
        <w:spacing w:line="240" w:lineRule="auto"/>
        <w:rPr>
          <w:rFonts w:ascii="Arial" w:eastAsia="Aptos" w:hAnsi="Arial" w:cs="Arial"/>
          <w:color w:val="auto"/>
          <w:szCs w:val="22"/>
        </w:rPr>
      </w:pPr>
    </w:p>
    <w:p w14:paraId="11422B5B" w14:textId="77777777" w:rsidR="00DA03AA" w:rsidRPr="001D481E" w:rsidRDefault="00DA03AA" w:rsidP="00DA03AA">
      <w:pPr>
        <w:spacing w:line="240" w:lineRule="auto"/>
        <w:rPr>
          <w:rFonts w:ascii="Arial" w:eastAsia="Aptos" w:hAnsi="Arial" w:cs="Arial"/>
          <w:color w:val="auto"/>
          <w:szCs w:val="22"/>
        </w:rPr>
      </w:pPr>
    </w:p>
    <w:p w14:paraId="328601E6" w14:textId="77777777" w:rsidR="00DA03AA" w:rsidRPr="001D481E" w:rsidRDefault="00DA03AA" w:rsidP="00DA03AA">
      <w:pPr>
        <w:spacing w:line="240" w:lineRule="auto"/>
        <w:rPr>
          <w:rFonts w:ascii="Arial" w:eastAsia="Aptos" w:hAnsi="Arial" w:cs="Arial"/>
          <w:color w:val="auto"/>
          <w:szCs w:val="22"/>
        </w:rPr>
      </w:pPr>
    </w:p>
    <w:p w14:paraId="5A03A51A" w14:textId="77777777" w:rsidR="00DA03AA" w:rsidRPr="001D481E" w:rsidRDefault="00DA03AA" w:rsidP="00DA03AA">
      <w:pPr>
        <w:spacing w:line="240" w:lineRule="auto"/>
        <w:rPr>
          <w:rFonts w:ascii="Arial" w:eastAsia="Aptos" w:hAnsi="Arial" w:cs="Arial"/>
          <w:color w:val="auto"/>
          <w:szCs w:val="22"/>
        </w:rPr>
      </w:pPr>
    </w:p>
    <w:p w14:paraId="58E1BA66" w14:textId="77777777" w:rsidR="00DA03AA" w:rsidRPr="001D481E" w:rsidRDefault="00DA03AA" w:rsidP="00DA03AA">
      <w:pPr>
        <w:spacing w:line="240" w:lineRule="auto"/>
        <w:rPr>
          <w:rFonts w:ascii="Arial" w:eastAsia="Aptos" w:hAnsi="Arial" w:cs="Arial"/>
          <w:color w:val="auto"/>
          <w:szCs w:val="22"/>
        </w:rPr>
      </w:pPr>
    </w:p>
    <w:p w14:paraId="66B8C0BB" w14:textId="77777777" w:rsidR="00DA03AA" w:rsidRPr="001D481E" w:rsidRDefault="00DA03AA" w:rsidP="00DA03AA">
      <w:pPr>
        <w:spacing w:line="240" w:lineRule="auto"/>
        <w:rPr>
          <w:rFonts w:ascii="Arial" w:eastAsia="Aptos" w:hAnsi="Arial" w:cs="Arial"/>
          <w:color w:val="auto"/>
          <w:szCs w:val="22"/>
        </w:rPr>
      </w:pPr>
    </w:p>
    <w:p w14:paraId="58C6B26E" w14:textId="77777777" w:rsidR="00DA03AA" w:rsidRPr="001D481E" w:rsidRDefault="00DA03AA" w:rsidP="00DA03AA">
      <w:pPr>
        <w:spacing w:line="240" w:lineRule="auto"/>
        <w:rPr>
          <w:rFonts w:ascii="Arial" w:eastAsia="Aptos" w:hAnsi="Arial" w:cs="Arial"/>
          <w:color w:val="auto"/>
          <w:szCs w:val="22"/>
        </w:rPr>
      </w:pPr>
    </w:p>
    <w:p w14:paraId="59B80066" w14:textId="77777777" w:rsidR="00DA03AA" w:rsidRPr="001D481E" w:rsidRDefault="00DA03AA" w:rsidP="00DA03AA">
      <w:pPr>
        <w:spacing w:line="240" w:lineRule="auto"/>
        <w:rPr>
          <w:rFonts w:ascii="Arial" w:eastAsia="Aptos" w:hAnsi="Arial" w:cs="Arial"/>
          <w:color w:val="auto"/>
          <w:szCs w:val="22"/>
        </w:rPr>
      </w:pPr>
    </w:p>
    <w:p w14:paraId="02F42C1D" w14:textId="77777777" w:rsidR="00DA03AA" w:rsidRPr="001D481E" w:rsidRDefault="00DA03AA" w:rsidP="00DA03AA">
      <w:pPr>
        <w:spacing w:line="240" w:lineRule="auto"/>
        <w:rPr>
          <w:rFonts w:ascii="Arial" w:eastAsia="Aptos" w:hAnsi="Arial" w:cs="Arial"/>
          <w:color w:val="auto"/>
          <w:szCs w:val="22"/>
        </w:rPr>
      </w:pPr>
    </w:p>
    <w:p w14:paraId="6C4D0CF4" w14:textId="77777777" w:rsidR="00DA03AA" w:rsidRPr="001D481E" w:rsidRDefault="00DA03AA" w:rsidP="00DA03AA">
      <w:pPr>
        <w:spacing w:line="240" w:lineRule="auto"/>
        <w:rPr>
          <w:rFonts w:ascii="Arial" w:eastAsia="Aptos" w:hAnsi="Arial" w:cs="Arial"/>
          <w:color w:val="auto"/>
          <w:szCs w:val="22"/>
        </w:rPr>
      </w:pPr>
    </w:p>
    <w:p w14:paraId="62F6E43A" w14:textId="77777777" w:rsidR="00DA03AA" w:rsidRPr="001D481E" w:rsidRDefault="00DA03AA" w:rsidP="00DA03AA">
      <w:pPr>
        <w:spacing w:line="240" w:lineRule="auto"/>
        <w:rPr>
          <w:rFonts w:ascii="Arial" w:eastAsia="Aptos" w:hAnsi="Arial" w:cs="Arial"/>
          <w:color w:val="auto"/>
          <w:szCs w:val="22"/>
        </w:rPr>
      </w:pPr>
    </w:p>
    <w:p w14:paraId="349E7218" w14:textId="77777777" w:rsidR="00DA03AA" w:rsidRPr="001D481E" w:rsidRDefault="00DA03AA" w:rsidP="00DA03AA">
      <w:pPr>
        <w:spacing w:line="240" w:lineRule="auto"/>
        <w:rPr>
          <w:rFonts w:ascii="Arial" w:eastAsia="Aptos" w:hAnsi="Arial" w:cs="Arial"/>
          <w:color w:val="auto"/>
          <w:szCs w:val="22"/>
        </w:rPr>
      </w:pPr>
    </w:p>
    <w:p w14:paraId="3D8BC136" w14:textId="77777777" w:rsidR="00DA03AA" w:rsidRPr="001D481E" w:rsidRDefault="00DA03AA" w:rsidP="00DA03AA">
      <w:pPr>
        <w:spacing w:line="240" w:lineRule="auto"/>
        <w:rPr>
          <w:rFonts w:ascii="Arial" w:eastAsia="Aptos" w:hAnsi="Arial" w:cs="Arial"/>
          <w:color w:val="auto"/>
          <w:szCs w:val="22"/>
        </w:rPr>
      </w:pPr>
    </w:p>
    <w:p w14:paraId="357FFAD3" w14:textId="77777777" w:rsidR="00DA03AA" w:rsidRPr="001D481E" w:rsidRDefault="00DA03AA" w:rsidP="00DA03AA">
      <w:pPr>
        <w:spacing w:line="240" w:lineRule="auto"/>
        <w:rPr>
          <w:rFonts w:ascii="Arial" w:eastAsia="Aptos" w:hAnsi="Arial" w:cs="Arial"/>
          <w:color w:val="auto"/>
          <w:szCs w:val="22"/>
        </w:rPr>
      </w:pPr>
    </w:p>
    <w:p w14:paraId="09C65210" w14:textId="77777777" w:rsidR="00DA03AA" w:rsidRPr="001D481E" w:rsidRDefault="00DA03AA" w:rsidP="00DA03AA">
      <w:pPr>
        <w:spacing w:line="240" w:lineRule="auto"/>
        <w:rPr>
          <w:rFonts w:ascii="Arial" w:eastAsia="Aptos" w:hAnsi="Arial" w:cs="Arial"/>
          <w:color w:val="auto"/>
          <w:szCs w:val="22"/>
        </w:rPr>
      </w:pPr>
    </w:p>
    <w:p w14:paraId="1846E863" w14:textId="77777777" w:rsidR="00DA03AA" w:rsidRPr="001D481E" w:rsidRDefault="00DA03AA" w:rsidP="00DA03AA">
      <w:pPr>
        <w:spacing w:line="240" w:lineRule="auto"/>
        <w:rPr>
          <w:rFonts w:ascii="Arial" w:eastAsia="Aptos" w:hAnsi="Arial" w:cs="Arial"/>
          <w:color w:val="auto"/>
          <w:szCs w:val="22"/>
        </w:rPr>
      </w:pPr>
    </w:p>
    <w:p w14:paraId="734DD6C2" w14:textId="77777777" w:rsidR="00DA03AA" w:rsidRPr="001D481E" w:rsidRDefault="00DA03AA" w:rsidP="00DA03AA">
      <w:pPr>
        <w:spacing w:line="240" w:lineRule="auto"/>
        <w:rPr>
          <w:rFonts w:ascii="Arial" w:eastAsia="Aptos" w:hAnsi="Arial" w:cs="Arial"/>
          <w:color w:val="auto"/>
          <w:szCs w:val="22"/>
        </w:rPr>
      </w:pPr>
    </w:p>
    <w:p w14:paraId="0C34C48B" w14:textId="77777777" w:rsidR="00DA03AA" w:rsidRPr="001D481E" w:rsidRDefault="00DA03AA" w:rsidP="00DA03AA">
      <w:pPr>
        <w:spacing w:line="240" w:lineRule="auto"/>
        <w:rPr>
          <w:rFonts w:ascii="Arial" w:eastAsia="Aptos" w:hAnsi="Arial" w:cs="Arial"/>
          <w:color w:val="auto"/>
          <w:szCs w:val="22"/>
        </w:rPr>
      </w:pPr>
    </w:p>
    <w:p w14:paraId="5F64C9E8" w14:textId="77777777" w:rsidR="00DA03AA" w:rsidRPr="001D481E" w:rsidRDefault="00DA03AA" w:rsidP="00DA03AA">
      <w:pPr>
        <w:spacing w:line="240" w:lineRule="auto"/>
        <w:rPr>
          <w:rFonts w:ascii="Arial" w:eastAsia="Aptos" w:hAnsi="Arial" w:cs="Arial"/>
          <w:color w:val="auto"/>
          <w:szCs w:val="22"/>
        </w:rPr>
      </w:pPr>
    </w:p>
    <w:p w14:paraId="38A2B913" w14:textId="77777777" w:rsidR="00DA03AA" w:rsidRPr="001D481E" w:rsidRDefault="00DA03AA" w:rsidP="00DA03AA">
      <w:pPr>
        <w:spacing w:line="240" w:lineRule="auto"/>
        <w:rPr>
          <w:rFonts w:ascii="Arial" w:eastAsia="Aptos" w:hAnsi="Arial" w:cs="Arial"/>
          <w:color w:val="auto"/>
          <w:szCs w:val="22"/>
        </w:rPr>
      </w:pPr>
    </w:p>
    <w:p w14:paraId="55A2E80A" w14:textId="77777777" w:rsidR="00DA03AA" w:rsidRPr="001D481E" w:rsidRDefault="00DA03AA" w:rsidP="00DA03AA">
      <w:pPr>
        <w:spacing w:line="240" w:lineRule="auto"/>
        <w:rPr>
          <w:rFonts w:ascii="Arial" w:eastAsia="Aptos" w:hAnsi="Arial" w:cs="Arial"/>
          <w:color w:val="auto"/>
          <w:szCs w:val="22"/>
        </w:rPr>
      </w:pPr>
    </w:p>
    <w:p w14:paraId="65ACB52D" w14:textId="77777777" w:rsidR="00DA03AA" w:rsidRPr="001D481E" w:rsidRDefault="00DA03AA" w:rsidP="00DA03AA">
      <w:pPr>
        <w:spacing w:line="240" w:lineRule="auto"/>
        <w:rPr>
          <w:rFonts w:ascii="Arial" w:eastAsia="Aptos" w:hAnsi="Arial" w:cs="Arial"/>
          <w:color w:val="auto"/>
          <w:szCs w:val="22"/>
        </w:rPr>
      </w:pPr>
    </w:p>
    <w:p w14:paraId="2DAF6E9E" w14:textId="77777777" w:rsidR="00DA03AA" w:rsidRPr="001D481E" w:rsidRDefault="00DA03AA" w:rsidP="00DA03AA">
      <w:pPr>
        <w:spacing w:line="240" w:lineRule="auto"/>
        <w:rPr>
          <w:rFonts w:ascii="Arial" w:eastAsia="Aptos" w:hAnsi="Arial" w:cs="Arial"/>
          <w:color w:val="auto"/>
          <w:szCs w:val="22"/>
        </w:rPr>
      </w:pPr>
    </w:p>
    <w:p w14:paraId="3E33731F" w14:textId="77777777" w:rsidR="00DA03AA" w:rsidRPr="001D481E" w:rsidRDefault="00DA03AA" w:rsidP="00DA03AA">
      <w:pPr>
        <w:spacing w:line="240" w:lineRule="auto"/>
        <w:rPr>
          <w:rFonts w:ascii="Arial" w:eastAsia="Aptos" w:hAnsi="Arial" w:cs="Arial"/>
          <w:color w:val="auto"/>
          <w:szCs w:val="22"/>
        </w:rPr>
      </w:pPr>
    </w:p>
    <w:p w14:paraId="2A191388" w14:textId="77777777" w:rsidR="00DA03AA" w:rsidRPr="001D481E" w:rsidRDefault="00DA03AA" w:rsidP="00DA03AA">
      <w:pPr>
        <w:rPr>
          <w:rFonts w:ascii="Arial" w:eastAsia="Aptos" w:hAnsi="Arial" w:cs="Arial"/>
          <w:color w:val="auto"/>
          <w:szCs w:val="22"/>
        </w:rPr>
      </w:pPr>
    </w:p>
    <w:p w14:paraId="102817DA" w14:textId="77777777" w:rsidR="006F63DB" w:rsidRPr="001D481E" w:rsidRDefault="006F63DB" w:rsidP="00DA03AA">
      <w:pPr>
        <w:rPr>
          <w:rFonts w:ascii="Arial" w:eastAsia="Aptos" w:hAnsi="Arial" w:cs="Arial"/>
          <w:color w:val="auto"/>
          <w:szCs w:val="22"/>
        </w:rPr>
      </w:pPr>
    </w:p>
    <w:p w14:paraId="4A015F0E" w14:textId="77777777" w:rsidR="006F63DB" w:rsidRPr="001D481E" w:rsidRDefault="006F63DB" w:rsidP="00BF4B8F">
      <w:pPr>
        <w:ind w:firstLine="0"/>
        <w:rPr>
          <w:rFonts w:ascii="Arial" w:eastAsia="Aptos" w:hAnsi="Arial" w:cs="Arial"/>
          <w:color w:val="auto"/>
          <w:szCs w:val="22"/>
        </w:rPr>
      </w:pPr>
    </w:p>
    <w:p w14:paraId="3E31D0F0" w14:textId="3921CFD2" w:rsidR="008D5641" w:rsidRPr="001D481E" w:rsidRDefault="00DA03AA" w:rsidP="00BF4B8F">
      <w:pPr>
        <w:ind w:firstLine="0"/>
        <w:rPr>
          <w:rFonts w:ascii="Arial" w:eastAsia="Aptos" w:hAnsi="Arial" w:cs="Arial"/>
          <w:color w:val="auto"/>
          <w:szCs w:val="22"/>
        </w:rPr>
      </w:pPr>
      <w:r w:rsidRPr="001D481E">
        <w:rPr>
          <w:rFonts w:ascii="Arial" w:eastAsia="Aptos" w:hAnsi="Arial" w:cs="Arial"/>
          <w:color w:val="auto"/>
          <w:szCs w:val="22"/>
        </w:rPr>
        <w:t>The design of these examples is deliberately stylized to illustrate who would receive a refundable versus a non-refundable tax credit. The Canadian income tax system, and the DTC in particular, is comprised of a highly complex system that determines the amount of income tax a person pays at the provincial and federal levels. Each province</w:t>
      </w:r>
      <w:r w:rsidR="007E745C">
        <w:rPr>
          <w:rFonts w:ascii="Arial" w:eastAsia="Aptos" w:hAnsi="Arial" w:cs="Arial"/>
          <w:color w:val="auto"/>
          <w:szCs w:val="22"/>
        </w:rPr>
        <w:t>/territory</w:t>
      </w:r>
      <w:r w:rsidRPr="001D481E">
        <w:rPr>
          <w:rFonts w:ascii="Arial" w:eastAsia="Aptos" w:hAnsi="Arial" w:cs="Arial"/>
          <w:color w:val="auto"/>
          <w:szCs w:val="22"/>
        </w:rPr>
        <w:t xml:space="preserve"> has its disability tax credit rates combined with the Federal DTC that adjusts the taxes payable for each DTC certificate holder.</w:t>
      </w:r>
    </w:p>
    <w:p w14:paraId="46D656DD" w14:textId="77777777" w:rsidR="005071AC" w:rsidRPr="001D481E" w:rsidRDefault="005071AC" w:rsidP="00BF4B8F">
      <w:pPr>
        <w:ind w:firstLine="0"/>
        <w:rPr>
          <w:rFonts w:ascii="Arial" w:eastAsia="Aptos" w:hAnsi="Arial" w:cs="Arial"/>
          <w:color w:val="auto"/>
          <w:szCs w:val="22"/>
        </w:rPr>
      </w:pPr>
    </w:p>
    <w:p w14:paraId="31886A1C" w14:textId="54FCBBA9" w:rsidR="00DA03AA" w:rsidRPr="00A06A0C" w:rsidRDefault="00DA03AA" w:rsidP="003A3B48">
      <w:pPr>
        <w:pStyle w:val="Heading3"/>
        <w:rPr>
          <w:rFonts w:eastAsia="Aptos"/>
        </w:rPr>
      </w:pPr>
      <w:bookmarkStart w:id="16" w:name="_Toc165830683"/>
      <w:r w:rsidRPr="00A06A0C">
        <w:rPr>
          <w:rFonts w:eastAsia="Aptos"/>
        </w:rPr>
        <w:lastRenderedPageBreak/>
        <w:t>T2201 Disability Tax Credit Certificate</w:t>
      </w:r>
      <w:bookmarkEnd w:id="16"/>
    </w:p>
    <w:p w14:paraId="260B15CB" w14:textId="7A97B836" w:rsidR="00DA03AA" w:rsidRPr="001D481E" w:rsidRDefault="00DA03AA" w:rsidP="00BF4B8F">
      <w:pPr>
        <w:ind w:firstLine="0"/>
        <w:rPr>
          <w:rFonts w:ascii="Arial" w:eastAsia="Aptos" w:hAnsi="Arial" w:cs="Arial"/>
          <w:color w:val="auto"/>
        </w:rPr>
      </w:pPr>
      <w:r w:rsidRPr="001D481E">
        <w:rPr>
          <w:rFonts w:ascii="Arial" w:eastAsia="Aptos" w:hAnsi="Arial" w:cs="Arial"/>
          <w:color w:val="auto"/>
        </w:rPr>
        <w:t>Qualifying for the DTC involves completing the T2201 application</w:t>
      </w:r>
      <w:r w:rsidR="008C6A3F">
        <w:rPr>
          <w:rFonts w:ascii="Arial" w:eastAsia="Aptos" w:hAnsi="Arial" w:cs="Arial"/>
          <w:color w:val="auto"/>
        </w:rPr>
        <w:t xml:space="preserve"> form</w:t>
      </w:r>
      <w:r w:rsidRPr="001D481E">
        <w:rPr>
          <w:rFonts w:ascii="Arial" w:eastAsia="Aptos" w:hAnsi="Arial" w:cs="Arial"/>
          <w:color w:val="auto"/>
        </w:rPr>
        <w:t xml:space="preserve"> and obtaining CRA approval. </w:t>
      </w:r>
      <w:r w:rsidR="008C6A3F" w:rsidRPr="001D481E">
        <w:rPr>
          <w:rFonts w:ascii="Arial" w:eastAsia="Aptos" w:hAnsi="Arial" w:cs="Arial"/>
          <w:color w:val="auto"/>
        </w:rPr>
        <w:t xml:space="preserve">The form is a medical questionnaire that qualified medical practitioners must complete. </w:t>
      </w:r>
      <w:r w:rsidR="003A3B48" w:rsidRPr="001D481E">
        <w:rPr>
          <w:rFonts w:ascii="Arial" w:eastAsia="Aptos" w:hAnsi="Arial" w:cs="Arial"/>
          <w:color w:val="auto"/>
        </w:rPr>
        <w:t xml:space="preserve">Once completed, the form is submitted to the CRA for review and assessment. The amount of time it takes to assess qualification </w:t>
      </w:r>
      <w:r w:rsidR="00BA646F" w:rsidRPr="001D481E">
        <w:rPr>
          <w:rFonts w:ascii="Arial" w:eastAsia="Aptos" w:hAnsi="Arial" w:cs="Arial"/>
          <w:color w:val="auto"/>
        </w:rPr>
        <w:t>varies</w:t>
      </w:r>
      <w:r w:rsidR="003A3B48" w:rsidRPr="001D481E">
        <w:rPr>
          <w:rFonts w:ascii="Arial" w:eastAsia="Aptos" w:hAnsi="Arial" w:cs="Arial"/>
          <w:color w:val="auto"/>
        </w:rPr>
        <w:t xml:space="preserve"> by individual. We discuss issues with the assessment process in Chapter 2 and 3. </w:t>
      </w:r>
      <w:r w:rsidRPr="001D481E">
        <w:rPr>
          <w:rFonts w:ascii="Arial" w:eastAsia="Aptos" w:hAnsi="Arial" w:cs="Arial"/>
          <w:color w:val="auto"/>
        </w:rPr>
        <w:t xml:space="preserve">Chapter 2 outlines some of the numerous changes that have taken place with the T2201 (or DTC certificate). What we outline here is the most recent version of the T2201 (Appendix A), which was influenced by Bill C-19 and introduced various income tax changes from Federal Budgets between 2021 to 2022 (Thorton, 2022). An understanding </w:t>
      </w:r>
      <w:r w:rsidR="002D4A0B">
        <w:rPr>
          <w:rFonts w:ascii="Arial" w:eastAsia="Aptos" w:hAnsi="Arial" w:cs="Arial"/>
          <w:color w:val="auto"/>
        </w:rPr>
        <w:t xml:space="preserve">of the </w:t>
      </w:r>
      <w:r w:rsidRPr="001D481E">
        <w:rPr>
          <w:rFonts w:ascii="Arial" w:eastAsia="Aptos" w:hAnsi="Arial" w:cs="Arial"/>
          <w:color w:val="auto"/>
        </w:rPr>
        <w:t>full impact of changes made to the T2201 will likely take time and is not yet available.</w:t>
      </w:r>
    </w:p>
    <w:p w14:paraId="124FD115" w14:textId="77777777" w:rsidR="00DA03AA" w:rsidRPr="001D481E" w:rsidRDefault="00DA03AA" w:rsidP="00DA03AA">
      <w:pPr>
        <w:rPr>
          <w:rFonts w:ascii="Arial" w:eastAsia="Aptos" w:hAnsi="Arial" w:cs="Arial"/>
          <w:color w:val="auto"/>
        </w:rPr>
      </w:pPr>
      <w:r w:rsidRPr="001D481E">
        <w:rPr>
          <w:rFonts w:ascii="Arial" w:eastAsia="Aptos" w:hAnsi="Arial" w:cs="Arial"/>
          <w:color w:val="auto"/>
        </w:rPr>
        <w:t>The T2201 contains two parts: Part A – Individual’s section, and Part B – Medical practitioners’ section. Part A is two pages long and asks about basic demographic information on the person with a disability or the person claiming the “disability amount.” If the credit is not being used by the person with a disability the disability amount can be transferred to certain other individuals, such as a family member, associated with the person. The T2201 gives examples of who can claim the credit which include supporting family members:</w:t>
      </w:r>
    </w:p>
    <w:p w14:paraId="0AC6A008" w14:textId="69491A25" w:rsidR="00DA03AA" w:rsidRPr="001D481E" w:rsidRDefault="00DA03AA" w:rsidP="00BF4B8F">
      <w:pPr>
        <w:spacing w:line="240" w:lineRule="auto"/>
        <w:ind w:left="720" w:firstLine="0"/>
        <w:rPr>
          <w:rFonts w:ascii="Arial" w:eastAsia="Aptos" w:hAnsi="Arial" w:cs="Arial"/>
          <w:color w:val="auto"/>
        </w:rPr>
      </w:pPr>
      <w:r w:rsidRPr="001D481E">
        <w:rPr>
          <w:rFonts w:ascii="Arial" w:eastAsia="Aptos" w:hAnsi="Arial" w:cs="Arial"/>
          <w:color w:val="auto"/>
        </w:rPr>
        <w:t>The spouse or common-law partner of the person with the disability, or a parent, grandparent, child, grandchild, brother, sister, uncle, aunt, nephew, or niece of that person or their spouse or common-law partner (</w:t>
      </w:r>
      <w:r w:rsidR="001D4D54" w:rsidRPr="001D481E">
        <w:rPr>
          <w:rFonts w:ascii="Arial" w:eastAsia="Aptos" w:hAnsi="Arial" w:cs="Arial"/>
          <w:color w:val="auto"/>
        </w:rPr>
        <w:t>see Appendix A</w:t>
      </w:r>
      <w:r w:rsidRPr="001D481E">
        <w:rPr>
          <w:rFonts w:ascii="Arial" w:eastAsia="Aptos" w:hAnsi="Arial" w:cs="Arial"/>
          <w:color w:val="auto"/>
        </w:rPr>
        <w:t>).</w:t>
      </w:r>
    </w:p>
    <w:p w14:paraId="45B1A8A3" w14:textId="77777777" w:rsidR="008D5641" w:rsidRPr="001D481E" w:rsidRDefault="008D5641" w:rsidP="008D5641">
      <w:pPr>
        <w:ind w:firstLine="0"/>
        <w:rPr>
          <w:rFonts w:ascii="Arial" w:eastAsia="Aptos" w:hAnsi="Arial" w:cs="Arial"/>
          <w:color w:val="auto"/>
        </w:rPr>
      </w:pPr>
    </w:p>
    <w:p w14:paraId="78C47641" w14:textId="33F47ECF" w:rsidR="00DA03AA" w:rsidRPr="001D481E" w:rsidRDefault="00DA03AA" w:rsidP="00BF4B8F">
      <w:pPr>
        <w:ind w:firstLine="0"/>
        <w:rPr>
          <w:rFonts w:ascii="Arial" w:eastAsia="Aptos" w:hAnsi="Arial" w:cs="Arial"/>
          <w:color w:val="auto"/>
        </w:rPr>
      </w:pPr>
      <w:r w:rsidRPr="001D481E">
        <w:rPr>
          <w:rFonts w:ascii="Arial" w:eastAsia="Aptos" w:hAnsi="Arial" w:cs="Arial"/>
          <w:color w:val="auto"/>
        </w:rPr>
        <w:t xml:space="preserve">Part B begins with notes concerning the individual’s eligibility and the steps required to complete the form. The “Important notes on patient eligibility” provides two short </w:t>
      </w:r>
      <w:r w:rsidRPr="001D481E">
        <w:rPr>
          <w:rFonts w:ascii="Arial" w:eastAsia="Aptos" w:hAnsi="Arial" w:cs="Arial"/>
          <w:color w:val="auto"/>
        </w:rPr>
        <w:lastRenderedPageBreak/>
        <w:t>paragraphs that are crucial to understanding some of the problems with the DTC and related benefits.</w:t>
      </w:r>
    </w:p>
    <w:p w14:paraId="38A50C2E" w14:textId="77777777" w:rsidR="00DA03AA" w:rsidRPr="001D481E" w:rsidRDefault="00DA03AA" w:rsidP="00BF4B8F">
      <w:pPr>
        <w:spacing w:line="240" w:lineRule="auto"/>
        <w:ind w:left="720" w:firstLine="0"/>
        <w:rPr>
          <w:rFonts w:ascii="Arial" w:eastAsia="Aptos" w:hAnsi="Arial" w:cs="Arial"/>
          <w:color w:val="auto"/>
        </w:rPr>
      </w:pPr>
      <w:r w:rsidRPr="001D481E">
        <w:rPr>
          <w:rFonts w:ascii="Arial" w:eastAsia="Aptos" w:hAnsi="Arial" w:cs="Arial"/>
          <w:color w:val="auto"/>
        </w:rPr>
        <w:t>Eligibility for the DTC is not based solely on the presence of a medical condition. It is based on the impairment resulting from a condition and the effects of that impairment on the patient. Eligibility, however, is not based on the patient's ability to work, to do housekeeping activities, or to engage in recreational activities.</w:t>
      </w:r>
    </w:p>
    <w:p w14:paraId="2ED110BC" w14:textId="77777777" w:rsidR="00DA03AA" w:rsidRPr="001D481E" w:rsidRDefault="00DA03AA" w:rsidP="004066AC">
      <w:pPr>
        <w:spacing w:line="240" w:lineRule="auto"/>
        <w:ind w:firstLine="0"/>
        <w:rPr>
          <w:rFonts w:ascii="Arial" w:eastAsia="Aptos" w:hAnsi="Arial" w:cs="Arial"/>
          <w:color w:val="auto"/>
        </w:rPr>
      </w:pPr>
    </w:p>
    <w:p w14:paraId="257BD5D7" w14:textId="40DE408F" w:rsidR="00DA03AA" w:rsidRPr="001D481E" w:rsidRDefault="00DA03AA" w:rsidP="00BF4B8F">
      <w:pPr>
        <w:spacing w:line="240" w:lineRule="auto"/>
        <w:ind w:left="720" w:firstLine="0"/>
        <w:rPr>
          <w:rFonts w:ascii="Arial" w:eastAsia="Aptos" w:hAnsi="Arial" w:cs="Arial"/>
          <w:color w:val="auto"/>
        </w:rPr>
      </w:pPr>
      <w:r w:rsidRPr="001D481E">
        <w:rPr>
          <w:rFonts w:ascii="Arial" w:eastAsia="Aptos" w:hAnsi="Arial" w:cs="Arial"/>
          <w:color w:val="auto"/>
        </w:rPr>
        <w:t>A person may be eligible for the DTC if they have a severe and prolonged impairment in physical or mental functions resulting in a marked restriction</w:t>
      </w:r>
      <w:bookmarkStart w:id="17" w:name="_Hlk162007752"/>
      <w:r w:rsidRPr="001D481E">
        <w:rPr>
          <w:rFonts w:ascii="Arial" w:eastAsia="Aptos" w:hAnsi="Arial" w:cs="Arial"/>
          <w:color w:val="auto"/>
        </w:rPr>
        <w:t xml:space="preserve">. A marked restriction means that, even with appropriate therapy, devices, and medication, they are unable or take an inordinate amount of time in one impairment category, </w:t>
      </w:r>
      <w:r w:rsidRPr="001D481E">
        <w:rPr>
          <w:rFonts w:ascii="Arial" w:eastAsia="Aptos" w:hAnsi="Arial" w:cs="Arial"/>
          <w:b/>
          <w:bCs/>
          <w:color w:val="auto"/>
        </w:rPr>
        <w:t>all or substantially all of the time</w:t>
      </w:r>
      <w:r w:rsidRPr="001D481E">
        <w:rPr>
          <w:rFonts w:ascii="Arial" w:eastAsia="Aptos" w:hAnsi="Arial" w:cs="Arial"/>
          <w:color w:val="auto"/>
        </w:rPr>
        <w:t xml:space="preserve"> (generally interpreted as 90% or more)</w:t>
      </w:r>
      <w:r w:rsidR="001D4D54" w:rsidRPr="001D481E">
        <w:rPr>
          <w:rFonts w:ascii="Arial" w:eastAsia="Aptos" w:hAnsi="Arial" w:cs="Arial"/>
          <w:color w:val="auto"/>
        </w:rPr>
        <w:t xml:space="preserve"> (see Appendix A)</w:t>
      </w:r>
      <w:r w:rsidRPr="001D481E">
        <w:rPr>
          <w:rFonts w:ascii="Arial" w:eastAsia="Aptos" w:hAnsi="Arial" w:cs="Arial"/>
          <w:color w:val="auto"/>
        </w:rPr>
        <w:t>.</w:t>
      </w:r>
      <w:bookmarkEnd w:id="17"/>
    </w:p>
    <w:p w14:paraId="244F10C1" w14:textId="77777777" w:rsidR="008D5641" w:rsidRPr="001D481E" w:rsidRDefault="008D5641" w:rsidP="008D5641">
      <w:pPr>
        <w:ind w:firstLine="0"/>
        <w:rPr>
          <w:rFonts w:ascii="Arial" w:eastAsia="Aptos" w:hAnsi="Arial" w:cs="Arial"/>
          <w:color w:val="auto"/>
        </w:rPr>
      </w:pPr>
    </w:p>
    <w:p w14:paraId="6B2ADDCA" w14:textId="788ECB91" w:rsidR="00DA03AA" w:rsidRPr="001D481E" w:rsidRDefault="00DA03AA" w:rsidP="00BF4B8F">
      <w:pPr>
        <w:ind w:firstLine="0"/>
        <w:rPr>
          <w:rFonts w:ascii="Arial" w:eastAsia="Aptos" w:hAnsi="Arial" w:cs="Arial"/>
          <w:color w:val="auto"/>
        </w:rPr>
      </w:pPr>
      <w:r w:rsidRPr="001D481E">
        <w:rPr>
          <w:rFonts w:ascii="Arial" w:eastAsia="Aptos" w:hAnsi="Arial" w:cs="Arial"/>
          <w:color w:val="auto"/>
        </w:rPr>
        <w:t xml:space="preserve">These two paragraphs contain the essence of </w:t>
      </w:r>
      <w:r w:rsidR="00224A65" w:rsidRPr="001D481E">
        <w:rPr>
          <w:rFonts w:ascii="Arial" w:eastAsia="Aptos" w:hAnsi="Arial" w:cs="Arial"/>
          <w:color w:val="auto"/>
        </w:rPr>
        <w:t xml:space="preserve">what has been </w:t>
      </w:r>
      <w:r w:rsidRPr="001D481E">
        <w:rPr>
          <w:rFonts w:ascii="Arial" w:eastAsia="Aptos" w:hAnsi="Arial" w:cs="Arial"/>
          <w:color w:val="auto"/>
        </w:rPr>
        <w:t xml:space="preserve">twenty years of debate </w:t>
      </w:r>
      <w:r w:rsidR="00224A65" w:rsidRPr="001D481E">
        <w:rPr>
          <w:rFonts w:ascii="Arial" w:eastAsia="Aptos" w:hAnsi="Arial" w:cs="Arial"/>
          <w:color w:val="auto"/>
        </w:rPr>
        <w:t xml:space="preserve">on DTC eligibility and which </w:t>
      </w:r>
      <w:r w:rsidRPr="001D481E">
        <w:rPr>
          <w:rFonts w:ascii="Arial" w:eastAsia="Aptos" w:hAnsi="Arial" w:cs="Arial"/>
          <w:color w:val="auto"/>
        </w:rPr>
        <w:t xml:space="preserve">we outline in Chapter 2. Goodale and McCallum (2004) and Eggleton et al. (2018) address the first paragraph’s exclusion of “work.” </w:t>
      </w:r>
      <w:bookmarkStart w:id="18" w:name="_Hlk162422459"/>
      <w:r w:rsidRPr="001D481E">
        <w:rPr>
          <w:rFonts w:ascii="Arial" w:eastAsia="Aptos" w:hAnsi="Arial" w:cs="Arial"/>
          <w:color w:val="auto"/>
        </w:rPr>
        <w:t>The absence of information on why work was excluded is significant because many people who apply for the DTC describe their impairments in relation to their employment and have difficulties omitting such a huge component of their lives (MS Canada, 2018</w:t>
      </w:r>
      <w:r w:rsidR="00B608EC" w:rsidRPr="001D481E">
        <w:rPr>
          <w:rFonts w:ascii="Arial" w:eastAsia="Aptos" w:hAnsi="Arial" w:cs="Arial"/>
          <w:color w:val="auto"/>
        </w:rPr>
        <w:t>)</w:t>
      </w:r>
      <w:r w:rsidRPr="001D481E">
        <w:rPr>
          <w:rFonts w:ascii="Arial" w:eastAsia="Aptos" w:hAnsi="Arial" w:cs="Arial"/>
          <w:color w:val="auto"/>
        </w:rPr>
        <w:t xml:space="preserve">. </w:t>
      </w:r>
      <w:bookmarkEnd w:id="18"/>
      <w:r w:rsidRPr="001D481E">
        <w:rPr>
          <w:rFonts w:ascii="Arial" w:eastAsia="Aptos" w:hAnsi="Arial" w:cs="Arial"/>
          <w:color w:val="auto"/>
        </w:rPr>
        <w:t>For individuals with episodic disabilities, the exclusion of work is particularly challenging. As specifically noted in the most recent Senate committee report:</w:t>
      </w:r>
    </w:p>
    <w:p w14:paraId="10F2D8CD" w14:textId="77777777" w:rsidR="00DA03AA" w:rsidRPr="001D481E" w:rsidRDefault="00DA03AA" w:rsidP="00BF4B8F">
      <w:pPr>
        <w:spacing w:line="240" w:lineRule="auto"/>
        <w:ind w:left="720" w:firstLine="0"/>
        <w:rPr>
          <w:rFonts w:ascii="Arial" w:eastAsia="Aptos" w:hAnsi="Arial" w:cs="Arial"/>
          <w:color w:val="auto"/>
        </w:rPr>
      </w:pPr>
      <w:r w:rsidRPr="001D481E">
        <w:rPr>
          <w:rFonts w:ascii="Arial" w:eastAsia="Aptos" w:hAnsi="Arial" w:cs="Arial"/>
          <w:color w:val="auto"/>
        </w:rPr>
        <w:t>The current criteria for the DTC does not capture the reality of those living with unpredictable, episodic experiences of disability, even though they face the same higher costs of living, economic challenges and income insecurity (Eggleton et al., 2018, p.11).</w:t>
      </w:r>
    </w:p>
    <w:p w14:paraId="09C3CF1F" w14:textId="77777777" w:rsidR="008D5641" w:rsidRPr="001D481E" w:rsidRDefault="008D5641" w:rsidP="008D5641">
      <w:pPr>
        <w:ind w:firstLine="0"/>
        <w:rPr>
          <w:rFonts w:ascii="Arial" w:eastAsia="Aptos" w:hAnsi="Arial" w:cs="Arial"/>
          <w:color w:val="auto"/>
        </w:rPr>
      </w:pPr>
    </w:p>
    <w:p w14:paraId="2AC3610C" w14:textId="10865972" w:rsidR="00DA03AA" w:rsidRPr="001D481E" w:rsidRDefault="00DA03AA" w:rsidP="00BF4B8F">
      <w:pPr>
        <w:ind w:firstLine="0"/>
        <w:rPr>
          <w:rFonts w:ascii="Arial" w:eastAsia="Aptos" w:hAnsi="Arial" w:cs="Arial"/>
          <w:color w:val="auto"/>
        </w:rPr>
      </w:pPr>
      <w:r w:rsidRPr="001D481E">
        <w:rPr>
          <w:rFonts w:ascii="Arial" w:eastAsia="Aptos" w:hAnsi="Arial" w:cs="Arial"/>
          <w:color w:val="auto"/>
        </w:rPr>
        <w:t xml:space="preserve">The second paragraph of the eligibility criteria of the T2201 contains a very important entry. The words “marked restriction” which is derived from the Canadian Income Tax Act (CITA). All three of the government committees that we cover in Chapter 2 discuss the meaning of marked restriction. The significance </w:t>
      </w:r>
      <w:r w:rsidR="002D4A0B">
        <w:rPr>
          <w:rFonts w:ascii="Arial" w:eastAsia="Aptos" w:hAnsi="Arial" w:cs="Arial"/>
          <w:color w:val="auto"/>
        </w:rPr>
        <w:t xml:space="preserve">of </w:t>
      </w:r>
      <w:r w:rsidRPr="001D481E">
        <w:rPr>
          <w:rFonts w:ascii="Arial" w:eastAsia="Aptos" w:hAnsi="Arial" w:cs="Arial"/>
          <w:color w:val="auto"/>
        </w:rPr>
        <w:t xml:space="preserve">issues concerning the marked </w:t>
      </w:r>
      <w:r w:rsidRPr="001D481E">
        <w:rPr>
          <w:rFonts w:ascii="Arial" w:eastAsia="Aptos" w:hAnsi="Arial" w:cs="Arial"/>
          <w:color w:val="auto"/>
        </w:rPr>
        <w:lastRenderedPageBreak/>
        <w:t>restriction definition are covered extensively throughout this report</w:t>
      </w:r>
      <w:r w:rsidR="002B12BA">
        <w:rPr>
          <w:rFonts w:ascii="Arial" w:eastAsia="Aptos" w:hAnsi="Arial" w:cs="Arial"/>
          <w:color w:val="auto"/>
        </w:rPr>
        <w:t xml:space="preserve">, including as it </w:t>
      </w:r>
      <w:r w:rsidR="00FF62DC">
        <w:rPr>
          <w:rFonts w:ascii="Arial" w:eastAsia="Aptos" w:hAnsi="Arial" w:cs="Arial"/>
          <w:color w:val="auto"/>
        </w:rPr>
        <w:t>relate</w:t>
      </w:r>
      <w:r w:rsidR="002B12BA">
        <w:rPr>
          <w:rFonts w:ascii="Arial" w:eastAsia="Aptos" w:hAnsi="Arial" w:cs="Arial"/>
          <w:color w:val="auto"/>
        </w:rPr>
        <w:t>s</w:t>
      </w:r>
      <w:r w:rsidR="00FF62DC">
        <w:rPr>
          <w:rFonts w:ascii="Arial" w:eastAsia="Aptos" w:hAnsi="Arial" w:cs="Arial"/>
          <w:color w:val="auto"/>
        </w:rPr>
        <w:t xml:space="preserve"> to </w:t>
      </w:r>
      <w:r w:rsidR="00FF62DC" w:rsidRPr="00FF62DC">
        <w:rPr>
          <w:rFonts w:ascii="Arial" w:eastAsia="Aptos" w:hAnsi="Arial" w:cs="Arial"/>
          <w:color w:val="auto"/>
        </w:rPr>
        <w:t>individuals with episodic conditions not qualifying for the DTC if they do not experience disability 90% of the time</w:t>
      </w:r>
      <w:r w:rsidRPr="001D481E">
        <w:rPr>
          <w:rFonts w:ascii="Arial" w:eastAsia="Aptos" w:hAnsi="Arial" w:cs="Arial"/>
          <w:color w:val="auto"/>
        </w:rPr>
        <w:t>.</w:t>
      </w:r>
    </w:p>
    <w:p w14:paraId="246ED796" w14:textId="77777777" w:rsidR="00DA03AA" w:rsidRPr="001D481E" w:rsidRDefault="00DA03AA" w:rsidP="00DA03AA">
      <w:pPr>
        <w:rPr>
          <w:rFonts w:ascii="Arial" w:eastAsia="Aptos" w:hAnsi="Arial" w:cs="Arial"/>
          <w:color w:val="auto"/>
        </w:rPr>
      </w:pPr>
      <w:r w:rsidRPr="001D481E">
        <w:rPr>
          <w:rFonts w:ascii="Arial" w:eastAsia="Aptos" w:hAnsi="Arial" w:cs="Arial"/>
          <w:color w:val="auto"/>
        </w:rPr>
        <w:t>Aside from the eligibility criteria, the main component of Part B is the medical questionnaire that asks about the Basic Activities of Daily Living (BADLs), which includes vision, speaking, hearing, walking, eliminating, feeding, dressing, and mental functions necessary for everyday life, and cumulative effects of significant limitations. The questionnaire serves as a measure of functional impairment that attempts to determine the degree to which a person’s medical condition affects their everyday lives. The language within the DTC certificate resembles descriptions of functional impairment as conceptualized by World Health Organization (WHO), in the International Classification of Functioning, Disability and Health (ICF). The WHO calls limitations or restrictions a functional impairment, which refers to:</w:t>
      </w:r>
    </w:p>
    <w:p w14:paraId="0C0C79DE" w14:textId="77777777" w:rsidR="00DA03AA" w:rsidRPr="001D481E" w:rsidRDefault="00DA03AA" w:rsidP="00BF4B8F">
      <w:pPr>
        <w:spacing w:line="240" w:lineRule="auto"/>
        <w:ind w:left="720" w:firstLine="0"/>
        <w:rPr>
          <w:rFonts w:ascii="Arial" w:eastAsia="Aptos" w:hAnsi="Arial" w:cs="Arial"/>
          <w:iCs/>
          <w:color w:val="auto"/>
        </w:rPr>
      </w:pPr>
      <w:r w:rsidRPr="001D481E">
        <w:rPr>
          <w:rFonts w:ascii="Arial" w:eastAsia="Aptos" w:hAnsi="Arial" w:cs="Arial"/>
          <w:iCs/>
          <w:color w:val="auto"/>
        </w:rPr>
        <w:t>Limitations due to the illness, as people with a disease may not carry out certain functions in their daily lives. We operationally equate the “functional impairment” concept with “disability” in the WHO’s International Classification of Functioning, Disability and Health (ICF) (Üstün &amp; Kennedy, 2009, p. 82).</w:t>
      </w:r>
    </w:p>
    <w:p w14:paraId="48ECBA2A" w14:textId="77777777" w:rsidR="008D5641" w:rsidRPr="001D481E" w:rsidRDefault="008D5641" w:rsidP="008D5641">
      <w:pPr>
        <w:ind w:firstLine="0"/>
        <w:rPr>
          <w:rFonts w:ascii="Arial" w:eastAsia="Aptos" w:hAnsi="Arial" w:cs="Arial"/>
          <w:color w:val="auto"/>
        </w:rPr>
      </w:pPr>
    </w:p>
    <w:p w14:paraId="40C2EA24" w14:textId="36CF473D" w:rsidR="00DA03AA" w:rsidRPr="001D481E" w:rsidRDefault="00DA03AA" w:rsidP="00BF4B8F">
      <w:pPr>
        <w:ind w:firstLine="0"/>
        <w:rPr>
          <w:rFonts w:ascii="Arial" w:eastAsia="Aptos" w:hAnsi="Arial" w:cs="Arial"/>
          <w:color w:val="auto"/>
        </w:rPr>
      </w:pPr>
      <w:r w:rsidRPr="001D481E">
        <w:rPr>
          <w:rFonts w:ascii="Arial" w:eastAsia="Aptos" w:hAnsi="Arial" w:cs="Arial"/>
          <w:color w:val="auto"/>
        </w:rPr>
        <w:t>While resembling materials from the ICF, the questionnaire used in the T2201 is unique in its construction of disability. Specifically, the language of marked restriction and its interpretation of 90% of the time differs from any other interpretation of “severe disability” (Conti-Becker et al., 2007).</w:t>
      </w:r>
    </w:p>
    <w:p w14:paraId="7074205D" w14:textId="77777777" w:rsidR="00031ADE" w:rsidRPr="001D481E" w:rsidRDefault="00031ADE" w:rsidP="00BF4B8F">
      <w:pPr>
        <w:ind w:firstLine="0"/>
        <w:rPr>
          <w:rFonts w:ascii="Arial" w:eastAsia="Aptos" w:hAnsi="Arial" w:cs="Arial"/>
          <w:color w:val="auto"/>
        </w:rPr>
      </w:pPr>
    </w:p>
    <w:p w14:paraId="7B2F5048" w14:textId="2D4ED756" w:rsidR="00DA03AA" w:rsidRPr="001D481E" w:rsidRDefault="00DA03AA" w:rsidP="003A3B48">
      <w:pPr>
        <w:pStyle w:val="Heading3"/>
        <w:rPr>
          <w:rFonts w:ascii="Arial" w:eastAsia="Aptos" w:hAnsi="Arial" w:cs="Arial"/>
        </w:rPr>
      </w:pPr>
      <w:bookmarkStart w:id="19" w:name="_Toc165830684"/>
      <w:r w:rsidRPr="001D481E">
        <w:rPr>
          <w:rFonts w:ascii="Arial" w:eastAsia="Aptos" w:hAnsi="Arial" w:cs="Arial"/>
        </w:rPr>
        <w:lastRenderedPageBreak/>
        <w:t>RC4064 “Tax measures for persons with disabilities: Disability-Related Information”</w:t>
      </w:r>
      <w:bookmarkEnd w:id="19"/>
    </w:p>
    <w:p w14:paraId="0DC1369F" w14:textId="77777777" w:rsidR="008743C0" w:rsidRDefault="00DA03AA" w:rsidP="00BF4B8F">
      <w:pPr>
        <w:ind w:firstLine="0"/>
        <w:rPr>
          <w:rFonts w:ascii="Arial" w:eastAsia="Aptos" w:hAnsi="Arial" w:cs="Arial"/>
          <w:color w:val="auto"/>
        </w:rPr>
      </w:pPr>
      <w:r w:rsidRPr="001D481E">
        <w:rPr>
          <w:rFonts w:ascii="Arial" w:eastAsia="Aptos" w:hAnsi="Arial" w:cs="Arial"/>
          <w:color w:val="auto"/>
        </w:rPr>
        <w:t>The disability certification process for government programs is complicated. The T2201 is a lengthy form that can be difficult to interpret and complete (Goffin, P., 2017), though there have been efforts to streamline the form and process. For</w:t>
      </w:r>
      <w:r w:rsidR="00681FC4">
        <w:rPr>
          <w:rFonts w:ascii="Arial" w:eastAsia="Aptos" w:hAnsi="Arial" w:cs="Arial"/>
          <w:color w:val="auto"/>
        </w:rPr>
        <w:t xml:space="preserve"> persons in</w:t>
      </w:r>
      <w:r w:rsidRPr="001D481E">
        <w:rPr>
          <w:rFonts w:ascii="Arial" w:eastAsia="Aptos" w:hAnsi="Arial" w:cs="Arial"/>
          <w:color w:val="auto"/>
        </w:rPr>
        <w:t xml:space="preserve"> Canad</w:t>
      </w:r>
      <w:r w:rsidR="00681FC4">
        <w:rPr>
          <w:rFonts w:ascii="Arial" w:eastAsia="Aptos" w:hAnsi="Arial" w:cs="Arial"/>
          <w:color w:val="auto"/>
        </w:rPr>
        <w:t>a</w:t>
      </w:r>
      <w:r w:rsidRPr="001D481E">
        <w:rPr>
          <w:rFonts w:ascii="Arial" w:eastAsia="Aptos" w:hAnsi="Arial" w:cs="Arial"/>
          <w:color w:val="auto"/>
        </w:rPr>
        <w:t xml:space="preserve"> seeking to make claims on their tax returns for disability benefits, the CRA publishes the RC4064 </w:t>
      </w:r>
      <w:r w:rsidRPr="001D481E">
        <w:rPr>
          <w:rFonts w:ascii="Arial" w:eastAsia="Aptos" w:hAnsi="Arial" w:cs="Arial"/>
          <w:i/>
          <w:iCs/>
          <w:color w:val="auto"/>
        </w:rPr>
        <w:t>Tax Measures for persons with disabilities: Disability-Related Information</w:t>
      </w:r>
      <w:r w:rsidR="00264FD1" w:rsidRPr="001D481E">
        <w:rPr>
          <w:rFonts w:ascii="Arial" w:eastAsia="Aptos" w:hAnsi="Arial" w:cs="Arial"/>
          <w:i/>
          <w:iCs/>
          <w:color w:val="auto"/>
        </w:rPr>
        <w:t xml:space="preserve"> </w:t>
      </w:r>
      <w:r w:rsidR="00264FD1" w:rsidRPr="001D481E">
        <w:rPr>
          <w:rFonts w:ascii="Arial" w:eastAsia="Aptos" w:hAnsi="Arial" w:cs="Arial"/>
          <w:color w:val="auto"/>
        </w:rPr>
        <w:t>(Appendix B)</w:t>
      </w:r>
      <w:r w:rsidRPr="001D481E">
        <w:rPr>
          <w:rFonts w:ascii="Arial" w:eastAsia="Aptos" w:hAnsi="Arial" w:cs="Arial"/>
          <w:color w:val="auto"/>
        </w:rPr>
        <w:t xml:space="preserve">. This 28-page document provides additional information about the CRA’s interpretation of disability. The RC4046 is a document designed to assist individuals when filing their income taxes and attempts to help individuals navigate tax measures related to disability. </w:t>
      </w:r>
    </w:p>
    <w:p w14:paraId="50F68CE9" w14:textId="1714A316" w:rsidR="00DA03AA" w:rsidRPr="001D481E" w:rsidRDefault="00DA03AA" w:rsidP="0029593E">
      <w:pPr>
        <w:rPr>
          <w:rFonts w:ascii="Arial" w:eastAsia="Aptos" w:hAnsi="Arial" w:cs="Arial"/>
          <w:color w:val="auto"/>
        </w:rPr>
      </w:pPr>
      <w:r w:rsidRPr="001D481E">
        <w:rPr>
          <w:rFonts w:ascii="Arial" w:eastAsia="Aptos" w:hAnsi="Arial" w:cs="Arial"/>
          <w:color w:val="auto"/>
        </w:rPr>
        <w:t>The RC4046 divides information into refundable and non</w:t>
      </w:r>
      <w:r w:rsidR="00104326">
        <w:rPr>
          <w:rFonts w:ascii="Arial" w:eastAsia="Aptos" w:hAnsi="Arial" w:cs="Arial"/>
          <w:color w:val="auto"/>
        </w:rPr>
        <w:t>-</w:t>
      </w:r>
      <w:r w:rsidRPr="001D481E">
        <w:rPr>
          <w:rFonts w:ascii="Arial" w:eastAsia="Aptos" w:hAnsi="Arial" w:cs="Arial"/>
          <w:color w:val="auto"/>
        </w:rPr>
        <w:t>refundable credit information. Pages four through 16 are dedicated to the DTC, and page 24 contains a brief entry concerning the RDSP (</w:t>
      </w:r>
      <w:r w:rsidR="00264FD1" w:rsidRPr="001D481E">
        <w:rPr>
          <w:rFonts w:ascii="Arial" w:eastAsia="Aptos" w:hAnsi="Arial" w:cs="Arial"/>
          <w:color w:val="auto"/>
        </w:rPr>
        <w:t>see Appendix B</w:t>
      </w:r>
      <w:r w:rsidRPr="001D481E">
        <w:rPr>
          <w:rFonts w:ascii="Arial" w:eastAsia="Aptos" w:hAnsi="Arial" w:cs="Arial"/>
          <w:color w:val="auto"/>
        </w:rPr>
        <w:t>). This document also outlines what takes place after a form is submitted if the application is approved or denied. If an application is rejected, the RC4046 states that:</w:t>
      </w:r>
    </w:p>
    <w:p w14:paraId="1D3F69B2" w14:textId="3A1AA0ED" w:rsidR="00DA03AA" w:rsidRPr="001D481E" w:rsidRDefault="00DA03AA" w:rsidP="00BF4B8F">
      <w:pPr>
        <w:spacing w:line="240" w:lineRule="auto"/>
        <w:ind w:left="720" w:firstLine="0"/>
        <w:rPr>
          <w:rFonts w:ascii="Arial" w:eastAsia="Aptos" w:hAnsi="Arial" w:cs="Arial"/>
          <w:i/>
          <w:color w:val="auto"/>
        </w:rPr>
      </w:pPr>
      <w:r w:rsidRPr="001D481E">
        <w:rPr>
          <w:rFonts w:ascii="Arial" w:eastAsia="Aptos" w:hAnsi="Arial" w:cs="Arial"/>
          <w:iCs/>
          <w:color w:val="auto"/>
        </w:rPr>
        <w:t>If you disagree with our decision, you can write to your tax centre and ask them to review your application. You must include any relevant medical information that you have not already sent, such as medical reports or a letter from a medical practitioner who is familiar with your situation. This information should describe how impairment affects activities of daily living. You can also formally object to our decision. The time limit for filing an objection is no later than 90 days after we mail the notice of determination (</w:t>
      </w:r>
      <w:r w:rsidR="00264FD1" w:rsidRPr="001D481E">
        <w:rPr>
          <w:rFonts w:ascii="Arial" w:eastAsia="Aptos" w:hAnsi="Arial" w:cs="Arial"/>
          <w:iCs/>
          <w:color w:val="auto"/>
        </w:rPr>
        <w:t>see Appendix B</w:t>
      </w:r>
      <w:r w:rsidRPr="001D481E">
        <w:rPr>
          <w:rFonts w:ascii="Arial" w:eastAsia="Aptos" w:hAnsi="Arial" w:cs="Arial"/>
          <w:i/>
          <w:color w:val="auto"/>
        </w:rPr>
        <w:t>).</w:t>
      </w:r>
    </w:p>
    <w:p w14:paraId="7ACB3A18" w14:textId="77777777" w:rsidR="008D5641" w:rsidRPr="001D481E" w:rsidRDefault="008D5641" w:rsidP="008D5641">
      <w:pPr>
        <w:ind w:firstLine="0"/>
        <w:rPr>
          <w:rFonts w:ascii="Arial" w:eastAsia="Aptos" w:hAnsi="Arial" w:cs="Arial"/>
          <w:color w:val="auto"/>
        </w:rPr>
      </w:pPr>
    </w:p>
    <w:p w14:paraId="7192095B" w14:textId="3258268A" w:rsidR="00DA03AA" w:rsidRPr="001D481E" w:rsidRDefault="00DA03AA" w:rsidP="00BF4B8F">
      <w:pPr>
        <w:ind w:firstLine="0"/>
        <w:rPr>
          <w:rFonts w:ascii="Arial" w:eastAsia="Aptos" w:hAnsi="Arial" w:cs="Arial"/>
          <w:color w:val="auto"/>
        </w:rPr>
      </w:pPr>
      <w:r w:rsidRPr="001D481E">
        <w:rPr>
          <w:rFonts w:ascii="Arial" w:eastAsia="Aptos" w:hAnsi="Arial" w:cs="Arial"/>
          <w:color w:val="auto"/>
        </w:rPr>
        <w:t>This paragraph alludes to the appeals process that allows individuals to dispute the decision that CRA renders when one applies for the DTC. We outline the concerns that have arisen from this process in Chapter 2.</w:t>
      </w:r>
    </w:p>
    <w:p w14:paraId="0A7DDE73" w14:textId="0E075747" w:rsidR="00DA03AA" w:rsidRPr="001D481E" w:rsidRDefault="00DA03AA" w:rsidP="00DA03AA">
      <w:pPr>
        <w:rPr>
          <w:rFonts w:ascii="Arial" w:eastAsia="Aptos" w:hAnsi="Arial" w:cs="Arial"/>
          <w:color w:val="auto"/>
        </w:rPr>
      </w:pPr>
      <w:r w:rsidRPr="001D481E">
        <w:rPr>
          <w:rFonts w:ascii="Arial" w:eastAsia="Aptos" w:hAnsi="Arial" w:cs="Arial"/>
          <w:color w:val="auto"/>
        </w:rPr>
        <w:lastRenderedPageBreak/>
        <w:t xml:space="preserve">We include discussion of the RC4046 document in our </w:t>
      </w:r>
      <w:r w:rsidR="00104326">
        <w:rPr>
          <w:rFonts w:ascii="Arial" w:eastAsia="Aptos" w:hAnsi="Arial" w:cs="Arial"/>
          <w:color w:val="auto"/>
        </w:rPr>
        <w:t>analysis of</w:t>
      </w:r>
      <w:r w:rsidRPr="001D481E">
        <w:rPr>
          <w:rFonts w:ascii="Arial" w:eastAsia="Aptos" w:hAnsi="Arial" w:cs="Arial"/>
          <w:color w:val="auto"/>
        </w:rPr>
        <w:t xml:space="preserve"> the DTC because it contains information on eligibility for the DTC and represents the most comprehensive information published by the CRA that is designed for public consumption. Having said that, the RC4064 can be criticized for the relatively thin representation of the eligibility criteria. First, with the minor exception of life-sustaining therapy, the RC4064 refers to BADLs when discussing eligibility criteria. Additional information about the BADLs is absent from the document. For example, what is meant by “mental functions for everyday life” can only be found in the brief description of the T2201 and within the questions themselves. Ambiguities surrounding BADLs and eligibility criteria have ended up in tax court on several occasions (Goffin, 2017; Golumbek, 2017; Golumbek, 2021).</w:t>
      </w:r>
    </w:p>
    <w:p w14:paraId="1BBF9CBA" w14:textId="77777777" w:rsidR="003A3B48" w:rsidRPr="001D481E" w:rsidRDefault="003A3B48" w:rsidP="00BF4B8F">
      <w:pPr>
        <w:ind w:firstLine="0"/>
        <w:rPr>
          <w:rFonts w:ascii="Arial" w:eastAsia="Aptos" w:hAnsi="Arial" w:cs="Arial"/>
          <w:color w:val="auto"/>
        </w:rPr>
      </w:pPr>
    </w:p>
    <w:p w14:paraId="321E30CE" w14:textId="44718016" w:rsidR="00DA03AA" w:rsidRPr="00EB0DD1" w:rsidRDefault="00DA03AA" w:rsidP="003A3B48">
      <w:pPr>
        <w:pStyle w:val="Heading2"/>
        <w:rPr>
          <w:rFonts w:ascii="Arial" w:eastAsia="Aptos" w:hAnsi="Arial" w:cs="Arial"/>
          <w:sz w:val="24"/>
          <w:szCs w:val="24"/>
        </w:rPr>
      </w:pPr>
      <w:bookmarkStart w:id="20" w:name="_Toc165830685"/>
      <w:r w:rsidRPr="00EB0DD1">
        <w:rPr>
          <w:rFonts w:ascii="Arial" w:eastAsia="Aptos" w:hAnsi="Arial" w:cs="Arial"/>
          <w:sz w:val="24"/>
          <w:szCs w:val="24"/>
        </w:rPr>
        <w:t xml:space="preserve">Other </w:t>
      </w:r>
      <w:r w:rsidR="00224A65" w:rsidRPr="00EB0DD1">
        <w:rPr>
          <w:rFonts w:ascii="Arial" w:eastAsia="Aptos" w:hAnsi="Arial" w:cs="Arial"/>
          <w:sz w:val="24"/>
          <w:szCs w:val="24"/>
        </w:rPr>
        <w:t xml:space="preserve">Federal </w:t>
      </w:r>
      <w:r w:rsidRPr="00EB0DD1">
        <w:rPr>
          <w:rFonts w:ascii="Arial" w:eastAsia="Aptos" w:hAnsi="Arial" w:cs="Arial"/>
          <w:sz w:val="24"/>
          <w:szCs w:val="24"/>
        </w:rPr>
        <w:t xml:space="preserve">Tax Benefits and Credits for </w:t>
      </w:r>
      <w:r w:rsidR="00681FC4">
        <w:rPr>
          <w:rFonts w:ascii="Arial" w:eastAsia="Aptos" w:hAnsi="Arial" w:cs="Arial"/>
          <w:sz w:val="24"/>
          <w:szCs w:val="24"/>
        </w:rPr>
        <w:t>Persons</w:t>
      </w:r>
      <w:r w:rsidRPr="00EB0DD1">
        <w:rPr>
          <w:rFonts w:ascii="Arial" w:eastAsia="Aptos" w:hAnsi="Arial" w:cs="Arial"/>
          <w:sz w:val="24"/>
          <w:szCs w:val="24"/>
        </w:rPr>
        <w:t xml:space="preserve"> with Disabilities</w:t>
      </w:r>
      <w:r w:rsidR="00681FC4">
        <w:rPr>
          <w:rFonts w:ascii="Arial" w:eastAsia="Aptos" w:hAnsi="Arial" w:cs="Arial"/>
          <w:sz w:val="24"/>
          <w:szCs w:val="24"/>
        </w:rPr>
        <w:t xml:space="preserve"> in Canada</w:t>
      </w:r>
      <w:bookmarkEnd w:id="20"/>
    </w:p>
    <w:p w14:paraId="6723AD0E" w14:textId="144017DF" w:rsidR="00DA03AA" w:rsidRPr="00EB0DD1" w:rsidRDefault="00DA03AA" w:rsidP="00BF4B8F">
      <w:pPr>
        <w:ind w:firstLine="0"/>
        <w:rPr>
          <w:rFonts w:ascii="Arial" w:eastAsia="Aptos" w:hAnsi="Arial" w:cs="Arial"/>
          <w:color w:val="auto"/>
        </w:rPr>
      </w:pPr>
      <w:r w:rsidRPr="00EB0DD1">
        <w:rPr>
          <w:rFonts w:ascii="Arial" w:eastAsia="Aptos" w:hAnsi="Arial" w:cs="Arial"/>
          <w:color w:val="auto"/>
        </w:rPr>
        <w:t xml:space="preserve">The DTC is largely considered a gateway benefit, allowing recipients to access other tax benefits and deductions. In fact, among the key informants, several highlighted that the value of the DTC is in how it interacts with other disability benefits in Canada. This section covers other disability-related tax measures and benefits that </w:t>
      </w:r>
      <w:r w:rsidR="00681FC4">
        <w:rPr>
          <w:rFonts w:ascii="Arial" w:eastAsia="Aptos" w:hAnsi="Arial" w:cs="Arial"/>
          <w:color w:val="auto"/>
        </w:rPr>
        <w:t>person</w:t>
      </w:r>
      <w:r w:rsidR="00B4365C">
        <w:rPr>
          <w:rFonts w:ascii="Arial" w:eastAsia="Aptos" w:hAnsi="Arial" w:cs="Arial"/>
          <w:color w:val="auto"/>
        </w:rPr>
        <w:t>s</w:t>
      </w:r>
      <w:r w:rsidR="00681FC4">
        <w:rPr>
          <w:rFonts w:ascii="Arial" w:eastAsia="Aptos" w:hAnsi="Arial" w:cs="Arial"/>
          <w:color w:val="auto"/>
        </w:rPr>
        <w:t xml:space="preserve"> </w:t>
      </w:r>
      <w:r w:rsidRPr="00EB0DD1">
        <w:rPr>
          <w:rFonts w:ascii="Arial" w:eastAsia="Aptos" w:hAnsi="Arial" w:cs="Arial"/>
          <w:color w:val="auto"/>
        </w:rPr>
        <w:t xml:space="preserve">with disabilities </w:t>
      </w:r>
      <w:r w:rsidR="00681FC4">
        <w:rPr>
          <w:rFonts w:ascii="Arial" w:eastAsia="Aptos" w:hAnsi="Arial" w:cs="Arial"/>
          <w:color w:val="auto"/>
        </w:rPr>
        <w:t xml:space="preserve">in Canada </w:t>
      </w:r>
      <w:r w:rsidRPr="00EB0DD1">
        <w:rPr>
          <w:rFonts w:ascii="Arial" w:eastAsia="Aptos" w:hAnsi="Arial" w:cs="Arial"/>
          <w:color w:val="auto"/>
        </w:rPr>
        <w:t>can access. These credits and deductions exist both in addition to and alongside each other but with differing levels of uptake, availability, and eligibility. We outline both benefits that use the DTC T2201 eligibility as a gateway and benefits that do not rely on a completed T2201.</w:t>
      </w:r>
    </w:p>
    <w:p w14:paraId="38E41A49" w14:textId="77777777" w:rsidR="003A3B48" w:rsidRPr="00EB0DD1" w:rsidRDefault="003A3B48" w:rsidP="00BF4B8F">
      <w:pPr>
        <w:ind w:firstLine="0"/>
        <w:rPr>
          <w:rFonts w:ascii="Arial" w:eastAsia="Aptos" w:hAnsi="Arial" w:cs="Arial"/>
          <w:color w:val="auto"/>
        </w:rPr>
      </w:pPr>
    </w:p>
    <w:p w14:paraId="1205D28F" w14:textId="5F071C24" w:rsidR="00DA03AA" w:rsidRPr="00A06A0C" w:rsidRDefault="00D70964" w:rsidP="003A3B48">
      <w:pPr>
        <w:pStyle w:val="Heading3"/>
        <w:rPr>
          <w:rFonts w:eastAsia="Aptos"/>
        </w:rPr>
      </w:pPr>
      <w:bookmarkStart w:id="21" w:name="_Toc165830686"/>
      <w:r>
        <w:rPr>
          <w:rFonts w:eastAsia="Aptos"/>
        </w:rPr>
        <w:lastRenderedPageBreak/>
        <w:t xml:space="preserve">Family </w:t>
      </w:r>
      <w:r w:rsidR="00DA03AA" w:rsidRPr="00A06A0C">
        <w:rPr>
          <w:rFonts w:eastAsia="Aptos"/>
        </w:rPr>
        <w:t>Caregiver Benefit</w:t>
      </w:r>
      <w:bookmarkEnd w:id="21"/>
    </w:p>
    <w:p w14:paraId="4E27E31D" w14:textId="3D6D833B" w:rsidR="00DA03AA" w:rsidRPr="00EB0DD1" w:rsidRDefault="00DA03AA" w:rsidP="003336F0">
      <w:pPr>
        <w:ind w:firstLine="0"/>
        <w:rPr>
          <w:rFonts w:ascii="Arial" w:eastAsia="Aptos" w:hAnsi="Arial" w:cs="Arial"/>
          <w:color w:val="auto"/>
          <w:szCs w:val="22"/>
        </w:rPr>
      </w:pPr>
      <w:r w:rsidRPr="00EB0DD1">
        <w:rPr>
          <w:rFonts w:ascii="Arial" w:eastAsia="Aptos" w:hAnsi="Arial" w:cs="Arial"/>
          <w:color w:val="auto"/>
          <w:szCs w:val="22"/>
        </w:rPr>
        <w:t xml:space="preserve">The </w:t>
      </w:r>
      <w:r w:rsidR="00D70964" w:rsidRPr="00EB0DD1">
        <w:rPr>
          <w:rFonts w:ascii="Arial" w:eastAsia="Aptos" w:hAnsi="Arial" w:cs="Arial"/>
          <w:color w:val="auto"/>
          <w:szCs w:val="22"/>
        </w:rPr>
        <w:t xml:space="preserve">Family </w:t>
      </w:r>
      <w:r w:rsidRPr="00EB0DD1">
        <w:rPr>
          <w:rFonts w:ascii="Arial" w:eastAsia="Aptos" w:hAnsi="Arial" w:cs="Arial"/>
          <w:color w:val="auto"/>
          <w:szCs w:val="22"/>
        </w:rPr>
        <w:t>Caregiver Benefit (</w:t>
      </w:r>
      <w:r w:rsidR="00D70964" w:rsidRPr="00EB0DD1">
        <w:rPr>
          <w:rFonts w:ascii="Arial" w:eastAsia="Aptos" w:hAnsi="Arial" w:cs="Arial"/>
          <w:color w:val="auto"/>
          <w:szCs w:val="22"/>
        </w:rPr>
        <w:t>F</w:t>
      </w:r>
      <w:r w:rsidRPr="00EB0DD1">
        <w:rPr>
          <w:rFonts w:ascii="Arial" w:eastAsia="Aptos" w:hAnsi="Arial" w:cs="Arial"/>
          <w:color w:val="auto"/>
          <w:szCs w:val="22"/>
        </w:rPr>
        <w:t>CB) is part of a Canadian federal program called Employment Insurance (EI). Generally speaking, EI is a wage replacement available to a person who ha</w:t>
      </w:r>
      <w:r w:rsidR="00B4365C">
        <w:rPr>
          <w:rFonts w:ascii="Arial" w:eastAsia="Aptos" w:hAnsi="Arial" w:cs="Arial"/>
          <w:color w:val="auto"/>
          <w:szCs w:val="22"/>
        </w:rPr>
        <w:t>s</w:t>
      </w:r>
      <w:r w:rsidRPr="00EB0DD1">
        <w:rPr>
          <w:rFonts w:ascii="Arial" w:eastAsia="Aptos" w:hAnsi="Arial" w:cs="Arial"/>
          <w:color w:val="auto"/>
          <w:szCs w:val="22"/>
        </w:rPr>
        <w:t xml:space="preserve"> worked in paid-employment and has contributed to the program and for some reason become</w:t>
      </w:r>
      <w:r w:rsidR="00B4365C">
        <w:rPr>
          <w:rFonts w:ascii="Arial" w:eastAsia="Aptos" w:hAnsi="Arial" w:cs="Arial"/>
          <w:color w:val="auto"/>
          <w:szCs w:val="22"/>
        </w:rPr>
        <w:t>s</w:t>
      </w:r>
      <w:r w:rsidRPr="00EB0DD1">
        <w:rPr>
          <w:rFonts w:ascii="Arial" w:eastAsia="Aptos" w:hAnsi="Arial" w:cs="Arial"/>
          <w:color w:val="auto"/>
          <w:szCs w:val="22"/>
        </w:rPr>
        <w:t xml:space="preserve"> unemployed. For our purposes, we are examining a small underlying program, the </w:t>
      </w:r>
      <w:r w:rsidR="001B15C1" w:rsidRPr="00EB0DD1">
        <w:rPr>
          <w:rFonts w:ascii="Arial" w:eastAsia="Aptos" w:hAnsi="Arial" w:cs="Arial"/>
          <w:color w:val="auto"/>
          <w:szCs w:val="22"/>
        </w:rPr>
        <w:t>F</w:t>
      </w:r>
      <w:r w:rsidRPr="00EB0DD1">
        <w:rPr>
          <w:rFonts w:ascii="Arial" w:eastAsia="Aptos" w:hAnsi="Arial" w:cs="Arial"/>
          <w:color w:val="auto"/>
          <w:szCs w:val="22"/>
        </w:rPr>
        <w:t xml:space="preserve">CB. The </w:t>
      </w:r>
      <w:r w:rsidR="001B15C1" w:rsidRPr="00EB0DD1">
        <w:rPr>
          <w:rFonts w:ascii="Arial" w:eastAsia="Aptos" w:hAnsi="Arial" w:cs="Arial"/>
          <w:color w:val="auto"/>
          <w:szCs w:val="22"/>
        </w:rPr>
        <w:t>F</w:t>
      </w:r>
      <w:r w:rsidRPr="00EB0DD1">
        <w:rPr>
          <w:rFonts w:ascii="Arial" w:eastAsia="Aptos" w:hAnsi="Arial" w:cs="Arial"/>
          <w:color w:val="auto"/>
          <w:szCs w:val="22"/>
        </w:rPr>
        <w:t>CB compensates caregivers who must forfeit labour-market earnings to care for someone who is disabled or otherwise unable to care for themselves (Government of Canada, 2023</w:t>
      </w:r>
      <w:r w:rsidR="00FB4E2A" w:rsidRPr="00EB0DD1">
        <w:rPr>
          <w:rFonts w:ascii="Arial" w:eastAsia="Aptos" w:hAnsi="Arial" w:cs="Arial"/>
          <w:color w:val="auto"/>
          <w:szCs w:val="22"/>
        </w:rPr>
        <w:t>b</w:t>
      </w:r>
      <w:r w:rsidRPr="00EB0DD1">
        <w:rPr>
          <w:rFonts w:ascii="Arial" w:eastAsia="Aptos" w:hAnsi="Arial" w:cs="Arial"/>
          <w:color w:val="auto"/>
          <w:szCs w:val="22"/>
        </w:rPr>
        <w:t>).</w:t>
      </w:r>
      <w:r w:rsidR="00270A02" w:rsidRPr="00EB0DD1">
        <w:rPr>
          <w:rFonts w:ascii="Arial" w:eastAsia="Aptos" w:hAnsi="Arial" w:cs="Arial"/>
          <w:color w:val="auto"/>
          <w:szCs w:val="22"/>
        </w:rPr>
        <w:t xml:space="preserve"> </w:t>
      </w:r>
      <w:r w:rsidRPr="00EB0DD1">
        <w:rPr>
          <w:rFonts w:ascii="Arial" w:eastAsia="Aptos" w:hAnsi="Arial" w:cs="Arial"/>
          <w:color w:val="auto"/>
          <w:szCs w:val="22"/>
        </w:rPr>
        <w:t xml:space="preserve">Eligibility for the </w:t>
      </w:r>
      <w:r w:rsidR="001B15C1" w:rsidRPr="00EB0DD1">
        <w:rPr>
          <w:rFonts w:ascii="Arial" w:eastAsia="Aptos" w:hAnsi="Arial" w:cs="Arial"/>
          <w:color w:val="auto"/>
          <w:szCs w:val="22"/>
        </w:rPr>
        <w:t>F</w:t>
      </w:r>
      <w:r w:rsidRPr="00EB0DD1">
        <w:rPr>
          <w:rFonts w:ascii="Arial" w:eastAsia="Aptos" w:hAnsi="Arial" w:cs="Arial"/>
          <w:color w:val="auto"/>
          <w:szCs w:val="22"/>
        </w:rPr>
        <w:t xml:space="preserve">CB does not require being eligible for the DTC. This program uses medical documentation called a “Medical Certificate” that provides medical evidence to support the claim that a named individual requires caregiving support. </w:t>
      </w:r>
    </w:p>
    <w:p w14:paraId="411DF3D3" w14:textId="77777777" w:rsidR="003A3B48" w:rsidRPr="00EB0DD1" w:rsidRDefault="003A3B48" w:rsidP="00BF4B8F">
      <w:pPr>
        <w:ind w:firstLine="0"/>
        <w:rPr>
          <w:rFonts w:ascii="Arial" w:eastAsia="Aptos" w:hAnsi="Arial" w:cs="Arial"/>
          <w:color w:val="auto"/>
          <w:szCs w:val="22"/>
        </w:rPr>
      </w:pPr>
    </w:p>
    <w:p w14:paraId="289AD179" w14:textId="124EB3F2" w:rsidR="00DA03AA" w:rsidRPr="00A06A0C" w:rsidRDefault="00DA03AA" w:rsidP="003A3B48">
      <w:pPr>
        <w:pStyle w:val="Heading3"/>
        <w:rPr>
          <w:rFonts w:eastAsia="Aptos"/>
        </w:rPr>
      </w:pPr>
      <w:bookmarkStart w:id="22" w:name="_Toc165830687"/>
      <w:r w:rsidRPr="00A06A0C">
        <w:rPr>
          <w:rFonts w:eastAsia="Aptos"/>
        </w:rPr>
        <w:t>Child Disability Benefit</w:t>
      </w:r>
      <w:bookmarkEnd w:id="22"/>
    </w:p>
    <w:p w14:paraId="2AC074D6" w14:textId="303B3D3A" w:rsidR="00DA03AA" w:rsidRPr="00EB0DD1" w:rsidRDefault="00DA03AA" w:rsidP="00BF4B8F">
      <w:pPr>
        <w:ind w:firstLine="0"/>
        <w:rPr>
          <w:rFonts w:ascii="Arial" w:eastAsia="Aptos" w:hAnsi="Arial" w:cs="Arial"/>
          <w:color w:val="auto"/>
          <w:szCs w:val="22"/>
        </w:rPr>
      </w:pPr>
      <w:r w:rsidRPr="00EB0DD1">
        <w:rPr>
          <w:rFonts w:ascii="Arial" w:eastAsia="Aptos" w:hAnsi="Arial" w:cs="Arial"/>
          <w:color w:val="auto"/>
          <w:szCs w:val="22"/>
        </w:rPr>
        <w:t>The Child Disability Benefit (CDB) is “a tax-free monthly benefit received by families who care for a child under age 18 with a severe and prolonged impairment in physical or mental functions” (Government of Canada, n.p. 2023</w:t>
      </w:r>
      <w:r w:rsidR="00FB4E2A" w:rsidRPr="00EB0DD1">
        <w:rPr>
          <w:rFonts w:ascii="Arial" w:eastAsia="Aptos" w:hAnsi="Arial" w:cs="Arial"/>
          <w:color w:val="auto"/>
          <w:szCs w:val="22"/>
        </w:rPr>
        <w:t>a</w:t>
      </w:r>
      <w:r w:rsidRPr="00EB0DD1">
        <w:rPr>
          <w:rFonts w:ascii="Arial" w:eastAsia="Aptos" w:hAnsi="Arial" w:cs="Arial"/>
          <w:color w:val="auto"/>
          <w:szCs w:val="22"/>
        </w:rPr>
        <w:t xml:space="preserve">). The maximum amount for the CDB is $2,985 annually ($248.75/month). Like most programs designed to assist </w:t>
      </w:r>
      <w:r w:rsidR="00681FC4">
        <w:rPr>
          <w:rFonts w:ascii="Arial" w:eastAsia="Aptos" w:hAnsi="Arial" w:cs="Arial"/>
          <w:color w:val="auto"/>
          <w:szCs w:val="22"/>
        </w:rPr>
        <w:t>persons</w:t>
      </w:r>
      <w:r w:rsidRPr="00EB0DD1">
        <w:rPr>
          <w:rFonts w:ascii="Arial" w:eastAsia="Aptos" w:hAnsi="Arial" w:cs="Arial"/>
          <w:color w:val="auto"/>
          <w:szCs w:val="22"/>
        </w:rPr>
        <w:t xml:space="preserve"> with disabilities</w:t>
      </w:r>
      <w:r w:rsidR="00681FC4">
        <w:rPr>
          <w:rFonts w:ascii="Arial" w:eastAsia="Aptos" w:hAnsi="Arial" w:cs="Arial"/>
          <w:color w:val="auto"/>
          <w:szCs w:val="22"/>
        </w:rPr>
        <w:t xml:space="preserve"> in Canada</w:t>
      </w:r>
      <w:r w:rsidRPr="00EB0DD1">
        <w:rPr>
          <w:rFonts w:ascii="Arial" w:eastAsia="Aptos" w:hAnsi="Arial" w:cs="Arial"/>
          <w:color w:val="auto"/>
          <w:szCs w:val="22"/>
        </w:rPr>
        <w:t xml:space="preserve">, benefits from the CDB are subject to an income test where higher incomes see a reduced benefit. Households must possess a valid T2201 for the child with a disability and be approved for the </w:t>
      </w:r>
      <w:r w:rsidR="002003BA" w:rsidRPr="00EB0DD1">
        <w:rPr>
          <w:rFonts w:ascii="Arial" w:eastAsia="Aptos" w:hAnsi="Arial" w:cs="Arial"/>
          <w:color w:val="auto"/>
          <w:szCs w:val="22"/>
        </w:rPr>
        <w:t>F</w:t>
      </w:r>
      <w:r w:rsidRPr="00EB0DD1">
        <w:rPr>
          <w:rFonts w:ascii="Arial" w:eastAsia="Aptos" w:hAnsi="Arial" w:cs="Arial"/>
          <w:color w:val="auto"/>
          <w:szCs w:val="22"/>
        </w:rPr>
        <w:t>CB to qualify.</w:t>
      </w:r>
    </w:p>
    <w:p w14:paraId="754BC19D" w14:textId="77777777" w:rsidR="003A3B48" w:rsidRPr="00EB0DD1" w:rsidRDefault="003A3B48" w:rsidP="00BF4B8F">
      <w:pPr>
        <w:ind w:firstLine="0"/>
        <w:rPr>
          <w:rFonts w:ascii="Arial" w:eastAsia="Aptos" w:hAnsi="Arial" w:cs="Arial"/>
          <w:color w:val="auto"/>
          <w:szCs w:val="22"/>
        </w:rPr>
      </w:pPr>
    </w:p>
    <w:p w14:paraId="55413964" w14:textId="083C20CB" w:rsidR="00DA03AA" w:rsidRPr="00A06A0C" w:rsidRDefault="00DA03AA" w:rsidP="003A3B48">
      <w:pPr>
        <w:pStyle w:val="Heading3"/>
        <w:rPr>
          <w:rFonts w:eastAsia="Aptos"/>
        </w:rPr>
      </w:pPr>
      <w:bookmarkStart w:id="23" w:name="_Toc165830688"/>
      <w:r w:rsidRPr="00A06A0C">
        <w:rPr>
          <w:rFonts w:eastAsia="Aptos"/>
        </w:rPr>
        <w:lastRenderedPageBreak/>
        <w:t>Canadian Workers Benefit Disability Supplement</w:t>
      </w:r>
      <w:bookmarkEnd w:id="23"/>
    </w:p>
    <w:p w14:paraId="3494FE6A" w14:textId="06BE4C69" w:rsidR="00DA03AA" w:rsidRPr="00EB0DD1" w:rsidRDefault="00DA03AA" w:rsidP="00BF4B8F">
      <w:pPr>
        <w:ind w:firstLine="0"/>
        <w:rPr>
          <w:rFonts w:ascii="Arial" w:eastAsia="Aptos" w:hAnsi="Arial" w:cs="Arial"/>
          <w:color w:val="auto"/>
          <w:szCs w:val="22"/>
        </w:rPr>
      </w:pPr>
      <w:r w:rsidRPr="00EB0DD1">
        <w:rPr>
          <w:rFonts w:ascii="Arial" w:eastAsia="Aptos" w:hAnsi="Arial" w:cs="Arial"/>
          <w:color w:val="auto"/>
          <w:szCs w:val="22"/>
        </w:rPr>
        <w:t xml:space="preserve">The Government of Canada’s website describes the Canadian Workers Benefit (CWB) as “a refundable tax credit to help individuals and families working and earning a low income.” There are two basic parts of the CWB </w:t>
      </w:r>
      <w:r w:rsidR="000F6D51" w:rsidRPr="00EB0DD1">
        <w:rPr>
          <w:rFonts w:ascii="Arial" w:eastAsia="Aptos" w:hAnsi="Arial" w:cs="Arial"/>
          <w:color w:val="auto"/>
          <w:szCs w:val="22"/>
        </w:rPr>
        <w:t>–</w:t>
      </w:r>
      <w:r w:rsidRPr="00EB0DD1">
        <w:rPr>
          <w:rFonts w:ascii="Arial" w:eastAsia="Aptos" w:hAnsi="Arial" w:cs="Arial"/>
          <w:color w:val="auto"/>
          <w:szCs w:val="22"/>
        </w:rPr>
        <w:t xml:space="preserve"> the basic amount, and the disability supplement (Figure 3). The CWB disability supplement requires a household member has a valid T2201.</w:t>
      </w:r>
    </w:p>
    <w:p w14:paraId="52F0F95B" w14:textId="22B9F7D2" w:rsidR="00DA03AA" w:rsidRPr="00EB0DD1" w:rsidRDefault="00DA03AA" w:rsidP="00BF4B8F">
      <w:pPr>
        <w:spacing w:line="240" w:lineRule="auto"/>
        <w:ind w:firstLine="0"/>
        <w:jc w:val="both"/>
        <w:rPr>
          <w:rFonts w:ascii="Arial" w:eastAsia="Aptos" w:hAnsi="Arial" w:cs="Arial"/>
          <w:color w:val="auto"/>
          <w:szCs w:val="22"/>
        </w:rPr>
      </w:pPr>
    </w:p>
    <w:p w14:paraId="019AF187" w14:textId="3BFC6CE9" w:rsidR="00DA03AA" w:rsidRPr="00EB0DD1" w:rsidRDefault="00DA03AA" w:rsidP="00BF4B8F">
      <w:pPr>
        <w:keepNext/>
        <w:spacing w:line="240" w:lineRule="auto"/>
        <w:ind w:firstLine="0"/>
        <w:rPr>
          <w:rFonts w:ascii="Arial" w:eastAsia="Aptos" w:hAnsi="Arial" w:cs="Arial"/>
          <w:b/>
          <w:bCs/>
          <w:color w:val="auto"/>
          <w:szCs w:val="22"/>
        </w:rPr>
      </w:pPr>
      <w:r w:rsidRPr="00EB0DD1">
        <w:rPr>
          <w:rFonts w:ascii="Arial" w:eastAsia="Aptos" w:hAnsi="Arial" w:cs="Arial"/>
          <w:b/>
          <w:bCs/>
          <w:color w:val="auto"/>
          <w:szCs w:val="22"/>
        </w:rPr>
        <w:t xml:space="preserve">Figure </w:t>
      </w:r>
      <w:r w:rsidR="004E76DC" w:rsidRPr="00EB0DD1">
        <w:rPr>
          <w:rFonts w:ascii="Arial" w:eastAsia="Aptos" w:hAnsi="Arial" w:cs="Arial"/>
          <w:b/>
          <w:bCs/>
          <w:color w:val="auto"/>
          <w:szCs w:val="22"/>
        </w:rPr>
        <w:t>1</w:t>
      </w:r>
      <w:r w:rsidRPr="00EB0DD1">
        <w:rPr>
          <w:rFonts w:ascii="Arial" w:eastAsia="Aptos" w:hAnsi="Arial" w:cs="Arial"/>
          <w:b/>
          <w:bCs/>
          <w:color w:val="auto"/>
          <w:szCs w:val="22"/>
        </w:rPr>
        <w:t xml:space="preserve"> – Income cut-off levels for the CWB</w:t>
      </w:r>
    </w:p>
    <w:p w14:paraId="11F2E0B9" w14:textId="5DEAED86" w:rsidR="008D5641" w:rsidRPr="00EB0DD1" w:rsidRDefault="00EB1156" w:rsidP="00BF4B8F">
      <w:pPr>
        <w:keepNext/>
        <w:ind w:firstLine="0"/>
        <w:rPr>
          <w:rFonts w:ascii="Arial" w:eastAsia="Aptos" w:hAnsi="Arial" w:cs="Arial"/>
          <w:color w:val="auto"/>
          <w:szCs w:val="22"/>
        </w:rPr>
      </w:pPr>
      <w:r w:rsidRPr="00EB0DD1">
        <w:rPr>
          <w:rFonts w:ascii="Arial" w:eastAsia="Aptos" w:hAnsi="Arial" w:cs="Arial"/>
          <w:noProof/>
          <w:color w:val="auto"/>
          <w:szCs w:val="22"/>
        </w:rPr>
        <w:drawing>
          <wp:anchor distT="0" distB="0" distL="114300" distR="114300" simplePos="0" relativeHeight="251670528" behindDoc="0" locked="0" layoutInCell="1" allowOverlap="1" wp14:anchorId="4AEAB4E0" wp14:editId="6EADC000">
            <wp:simplePos x="0" y="0"/>
            <wp:positionH relativeFrom="margin">
              <wp:posOffset>-13335</wp:posOffset>
            </wp:positionH>
            <wp:positionV relativeFrom="margin">
              <wp:posOffset>2693035</wp:posOffset>
            </wp:positionV>
            <wp:extent cx="5880100" cy="1533525"/>
            <wp:effectExtent l="0" t="0" r="6350" b="9525"/>
            <wp:wrapSquare wrapText="bothSides"/>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80100" cy="1533525"/>
                    </a:xfrm>
                    <a:prstGeom prst="rect">
                      <a:avLst/>
                    </a:prstGeom>
                  </pic:spPr>
                </pic:pic>
              </a:graphicData>
            </a:graphic>
            <wp14:sizeRelH relativeFrom="margin">
              <wp14:pctWidth>0</wp14:pctWidth>
            </wp14:sizeRelH>
            <wp14:sizeRelV relativeFrom="margin">
              <wp14:pctHeight>0</wp14:pctHeight>
            </wp14:sizeRelV>
          </wp:anchor>
        </w:drawing>
      </w:r>
    </w:p>
    <w:p w14:paraId="5DB12A73" w14:textId="69F12A5B" w:rsidR="007921C4" w:rsidRPr="00EB0DD1" w:rsidRDefault="007921C4" w:rsidP="008D5641">
      <w:pPr>
        <w:ind w:firstLine="0"/>
        <w:rPr>
          <w:rFonts w:ascii="Arial" w:eastAsia="Aptos" w:hAnsi="Arial" w:cs="Arial"/>
          <w:color w:val="auto"/>
          <w:szCs w:val="22"/>
        </w:rPr>
      </w:pPr>
    </w:p>
    <w:p w14:paraId="4E4D3702" w14:textId="6376C003" w:rsidR="00DA03AA" w:rsidRPr="00EB0DD1" w:rsidRDefault="00DA03AA" w:rsidP="008D5641">
      <w:pPr>
        <w:ind w:firstLine="0"/>
        <w:rPr>
          <w:rFonts w:ascii="Arial" w:eastAsia="Aptos" w:hAnsi="Arial" w:cs="Arial"/>
          <w:color w:val="auto"/>
          <w:szCs w:val="22"/>
        </w:rPr>
      </w:pPr>
      <w:r w:rsidRPr="00EB0DD1">
        <w:rPr>
          <w:rFonts w:ascii="Arial" w:eastAsia="Aptos" w:hAnsi="Arial" w:cs="Arial"/>
          <w:color w:val="auto"/>
          <w:szCs w:val="22"/>
        </w:rPr>
        <w:t>The CWB disability supplement also requires income testing, where approximately $50,000 is the maximum income that a household can earn to receive the benefit.</w:t>
      </w:r>
    </w:p>
    <w:p w14:paraId="228BE9F3" w14:textId="77777777" w:rsidR="008D5641" w:rsidRPr="00EB0DD1" w:rsidRDefault="008D5641" w:rsidP="00BF4B8F">
      <w:pPr>
        <w:ind w:firstLine="0"/>
        <w:rPr>
          <w:rFonts w:ascii="Arial" w:eastAsia="Aptos" w:hAnsi="Arial" w:cs="Arial"/>
          <w:color w:val="auto"/>
          <w:szCs w:val="22"/>
        </w:rPr>
      </w:pPr>
    </w:p>
    <w:p w14:paraId="677C5CCF" w14:textId="5670FAB4" w:rsidR="00DA03AA" w:rsidRPr="00A06A0C" w:rsidRDefault="00DA03AA" w:rsidP="004066AC">
      <w:pPr>
        <w:pStyle w:val="Heading3"/>
        <w:rPr>
          <w:rFonts w:eastAsia="Aptos"/>
        </w:rPr>
      </w:pPr>
      <w:bookmarkStart w:id="24" w:name="_Toc165830689"/>
      <w:r w:rsidRPr="00A06A0C">
        <w:rPr>
          <w:rFonts w:eastAsia="Aptos"/>
        </w:rPr>
        <w:t>Registered Disability Savings Plan</w:t>
      </w:r>
      <w:bookmarkEnd w:id="24"/>
    </w:p>
    <w:p w14:paraId="36FB2A02" w14:textId="3E510774" w:rsidR="00DA03AA" w:rsidRPr="00EB0DD1" w:rsidRDefault="00DA03AA" w:rsidP="008D5641">
      <w:pPr>
        <w:ind w:firstLine="0"/>
        <w:rPr>
          <w:rFonts w:ascii="Arial" w:eastAsia="Aptos" w:hAnsi="Arial" w:cs="Arial"/>
          <w:color w:val="auto"/>
          <w:szCs w:val="22"/>
        </w:rPr>
      </w:pPr>
      <w:r w:rsidRPr="00EB0DD1">
        <w:rPr>
          <w:rFonts w:ascii="Arial" w:eastAsia="Aptos" w:hAnsi="Arial" w:cs="Arial"/>
          <w:color w:val="auto"/>
          <w:szCs w:val="22"/>
        </w:rPr>
        <w:t>We conclude this chapter with the RDSP, which is a way to invest money for a person who qualifies for the DTC. We focus on the RDSP more than any other disability-related benefit because, like the DTC, the Government of Canada has conducted formal inquiries into eligibility issues with the program. This section outlines some of the basic information associated with the RDSP.</w:t>
      </w:r>
    </w:p>
    <w:p w14:paraId="1E6DCF9C" w14:textId="65FAF9E1" w:rsidR="000F6D51" w:rsidRPr="00EB0DD1" w:rsidRDefault="000F6D51" w:rsidP="000F6D51">
      <w:pPr>
        <w:rPr>
          <w:rFonts w:ascii="Arial" w:eastAsia="Aptos" w:hAnsi="Arial" w:cs="Arial"/>
          <w:color w:val="auto"/>
          <w:szCs w:val="22"/>
        </w:rPr>
      </w:pPr>
      <w:r w:rsidRPr="00EB0DD1">
        <w:rPr>
          <w:rFonts w:ascii="Arial" w:eastAsia="Aptos" w:hAnsi="Arial" w:cs="Arial"/>
          <w:color w:val="auto"/>
          <w:szCs w:val="22"/>
        </w:rPr>
        <w:lastRenderedPageBreak/>
        <w:t>The RDSP has two main features that encourage eligible participants to invest in the long-term financial security of DTC holders -- the Canada Disability Savings Grant (the grant) and the Canada Disability Savings Bond (the bond). The allocation of grants and bonds is determined by an income test, where lower-income households receive more money than households with higher incomes. For the 2023 tax year, the cut</w:t>
      </w:r>
      <w:r w:rsidR="00B4365C">
        <w:rPr>
          <w:rFonts w:ascii="Arial" w:eastAsia="Aptos" w:hAnsi="Arial" w:cs="Arial"/>
          <w:color w:val="auto"/>
          <w:szCs w:val="22"/>
        </w:rPr>
        <w:t>off</w:t>
      </w:r>
      <w:r w:rsidRPr="00EB0DD1">
        <w:rPr>
          <w:rFonts w:ascii="Arial" w:eastAsia="Aptos" w:hAnsi="Arial" w:cs="Arial"/>
          <w:color w:val="auto"/>
          <w:szCs w:val="22"/>
        </w:rPr>
        <w:t xml:space="preserve"> point between higher and lower incomes is approximately $100,000. </w:t>
      </w:r>
    </w:p>
    <w:p w14:paraId="51AFED32" w14:textId="209B16F3" w:rsidR="00DA03AA" w:rsidRPr="00EB0DD1" w:rsidRDefault="007921C4" w:rsidP="007921C4">
      <w:pPr>
        <w:rPr>
          <w:rFonts w:ascii="Arial" w:eastAsia="Aptos" w:hAnsi="Arial" w:cs="Arial"/>
          <w:color w:val="auto"/>
          <w:szCs w:val="22"/>
        </w:rPr>
      </w:pPr>
      <w:r w:rsidRPr="00EB0DD1">
        <w:rPr>
          <w:rFonts w:ascii="Arial" w:eastAsia="Aptos" w:hAnsi="Arial" w:cs="Arial"/>
          <w:color w:val="auto"/>
          <w:szCs w:val="22"/>
        </w:rPr>
        <w:t>Annually, t</w:t>
      </w:r>
      <w:r w:rsidR="00DA03AA" w:rsidRPr="00EB0DD1">
        <w:rPr>
          <w:rFonts w:ascii="Arial" w:eastAsia="Aptos" w:hAnsi="Arial" w:cs="Arial"/>
          <w:color w:val="auto"/>
          <w:szCs w:val="22"/>
        </w:rPr>
        <w:t xml:space="preserve">he CRA publishes a document called “Registered Disability Savings Plan” that, like other CRA documents, is given an additional letter and number designation “RC4460” (Appendix </w:t>
      </w:r>
      <w:r w:rsidR="00264FD1" w:rsidRPr="00EB0DD1">
        <w:rPr>
          <w:rFonts w:ascii="Arial" w:eastAsia="Aptos" w:hAnsi="Arial" w:cs="Arial"/>
          <w:color w:val="auto"/>
          <w:szCs w:val="22"/>
        </w:rPr>
        <w:t>C</w:t>
      </w:r>
      <w:r w:rsidR="00DA03AA" w:rsidRPr="00EB0DD1">
        <w:rPr>
          <w:rFonts w:ascii="Arial" w:eastAsia="Aptos" w:hAnsi="Arial" w:cs="Arial"/>
          <w:color w:val="auto"/>
          <w:szCs w:val="22"/>
        </w:rPr>
        <w:t>) The RC4460 states:</w:t>
      </w:r>
    </w:p>
    <w:p w14:paraId="511C0832" w14:textId="3CADF947" w:rsidR="00DA03AA" w:rsidRPr="00EB0DD1" w:rsidRDefault="00DA03AA" w:rsidP="00BF4B8F">
      <w:pPr>
        <w:spacing w:line="240" w:lineRule="auto"/>
        <w:ind w:left="720" w:firstLine="0"/>
        <w:rPr>
          <w:rFonts w:ascii="Arial" w:eastAsia="Aptos" w:hAnsi="Arial" w:cs="Arial"/>
          <w:iCs/>
          <w:color w:val="auto"/>
          <w:szCs w:val="22"/>
        </w:rPr>
      </w:pPr>
      <w:r w:rsidRPr="00EB0DD1">
        <w:rPr>
          <w:rFonts w:ascii="Arial" w:eastAsia="Aptos" w:hAnsi="Arial" w:cs="Arial"/>
          <w:iCs/>
          <w:color w:val="auto"/>
          <w:szCs w:val="22"/>
        </w:rPr>
        <w:t>A Registered Disability Savings Plan (RDSP) is a savings plan intended to help parents and others save for the long-term financial security of a person who is eligible for the Disability Tax Credit (DTC) (</w:t>
      </w:r>
      <w:r w:rsidR="001D4D54" w:rsidRPr="00EB0DD1">
        <w:rPr>
          <w:rFonts w:ascii="Arial" w:eastAsia="Aptos" w:hAnsi="Arial" w:cs="Arial"/>
          <w:iCs/>
          <w:color w:val="auto"/>
          <w:szCs w:val="22"/>
        </w:rPr>
        <w:t xml:space="preserve">see Appendix </w:t>
      </w:r>
      <w:r w:rsidR="00264FD1" w:rsidRPr="00EB0DD1">
        <w:rPr>
          <w:rFonts w:ascii="Arial" w:eastAsia="Aptos" w:hAnsi="Arial" w:cs="Arial"/>
          <w:iCs/>
          <w:color w:val="auto"/>
          <w:szCs w:val="22"/>
        </w:rPr>
        <w:t>C</w:t>
      </w:r>
      <w:r w:rsidRPr="00EB0DD1">
        <w:rPr>
          <w:rFonts w:ascii="Arial" w:eastAsia="Aptos" w:hAnsi="Arial" w:cs="Arial"/>
          <w:iCs/>
          <w:color w:val="auto"/>
          <w:szCs w:val="22"/>
        </w:rPr>
        <w:t>).</w:t>
      </w:r>
    </w:p>
    <w:p w14:paraId="322DAC8F" w14:textId="24E4F0C7" w:rsidR="008D5641" w:rsidRPr="00EB0DD1" w:rsidRDefault="008D5641" w:rsidP="008D5641">
      <w:pPr>
        <w:ind w:firstLine="0"/>
        <w:rPr>
          <w:rFonts w:ascii="Arial" w:eastAsia="Aptos" w:hAnsi="Arial" w:cs="Arial"/>
          <w:color w:val="auto"/>
          <w:szCs w:val="22"/>
        </w:rPr>
      </w:pPr>
    </w:p>
    <w:p w14:paraId="1751D1DB" w14:textId="3030296C" w:rsidR="00034859" w:rsidRDefault="00DA03AA" w:rsidP="000F6D51">
      <w:pPr>
        <w:ind w:firstLine="0"/>
        <w:rPr>
          <w:rFonts w:ascii="Arial" w:eastAsia="Aptos" w:hAnsi="Arial" w:cs="Arial"/>
          <w:color w:val="auto"/>
          <w:szCs w:val="22"/>
        </w:rPr>
      </w:pPr>
      <w:r w:rsidRPr="00EB0DD1">
        <w:rPr>
          <w:rFonts w:ascii="Arial" w:eastAsia="Aptos" w:hAnsi="Arial" w:cs="Arial"/>
          <w:color w:val="auto"/>
          <w:szCs w:val="22"/>
        </w:rPr>
        <w:t>The RC4460 provides information on how the RDSP works. One important component is how the grants function in relation to a person’s income. Grants amounts are determined via a ratio of either 3:1, 2:1, or 1:1. The most generous ratio (3:1) occurs with the first $500 deposited to an RDSP, resulting in a $1500 government grant.</w:t>
      </w:r>
    </w:p>
    <w:p w14:paraId="0DE95A85" w14:textId="77777777" w:rsidR="00596818" w:rsidRDefault="00596818" w:rsidP="000F6D51">
      <w:pPr>
        <w:ind w:firstLine="0"/>
        <w:rPr>
          <w:rFonts w:ascii="Arial" w:eastAsia="Aptos" w:hAnsi="Arial" w:cs="Arial"/>
          <w:color w:val="auto"/>
          <w:szCs w:val="22"/>
        </w:rPr>
      </w:pPr>
    </w:p>
    <w:p w14:paraId="1B0771F1" w14:textId="4D99F097" w:rsidR="0056143C" w:rsidRDefault="0029593E" w:rsidP="0029593E">
      <w:pPr>
        <w:pStyle w:val="Heading3"/>
      </w:pPr>
      <w:bookmarkStart w:id="25" w:name="_Toc165830690"/>
      <w:r>
        <w:t>B</w:t>
      </w:r>
      <w:r w:rsidR="0056143C" w:rsidRPr="00EB0DD1">
        <w:t xml:space="preserve">ond </w:t>
      </w:r>
      <w:r>
        <w:t>S</w:t>
      </w:r>
      <w:r w:rsidR="0056143C" w:rsidRPr="00EB0DD1">
        <w:t>ystem</w:t>
      </w:r>
      <w:bookmarkEnd w:id="25"/>
    </w:p>
    <w:p w14:paraId="31FE92CD" w14:textId="2BBB6D7B" w:rsidR="00DA03AA" w:rsidRPr="00EB0DD1" w:rsidRDefault="0056143C" w:rsidP="00596818">
      <w:pPr>
        <w:ind w:firstLine="0"/>
        <w:rPr>
          <w:rFonts w:ascii="Arial" w:eastAsia="Aptos" w:hAnsi="Arial" w:cs="Arial"/>
          <w:color w:val="auto"/>
          <w:szCs w:val="22"/>
        </w:rPr>
      </w:pPr>
      <w:r w:rsidRPr="00EB0DD1">
        <w:rPr>
          <w:rFonts w:ascii="Arial" w:eastAsia="Aptos" w:hAnsi="Arial" w:cs="Arial"/>
          <w:color w:val="auto"/>
          <w:szCs w:val="22"/>
        </w:rPr>
        <w:t xml:space="preserve">The Canada disability savings bond is attached to an RDSP but does not require any deposits from the account holder. The bond system is designed to aid </w:t>
      </w:r>
      <w:r w:rsidR="005C0117" w:rsidRPr="00EB0DD1">
        <w:rPr>
          <w:rFonts w:ascii="Arial" w:eastAsia="Aptos" w:hAnsi="Arial" w:cs="Arial"/>
          <w:color w:val="auto"/>
          <w:szCs w:val="22"/>
        </w:rPr>
        <w:t>low-income</w:t>
      </w:r>
      <w:r w:rsidRPr="00EB0DD1">
        <w:rPr>
          <w:rFonts w:ascii="Arial" w:eastAsia="Aptos" w:hAnsi="Arial" w:cs="Arial"/>
          <w:color w:val="auto"/>
          <w:szCs w:val="22"/>
        </w:rPr>
        <w:t xml:space="preserve"> </w:t>
      </w:r>
      <w:r w:rsidR="00681FC4">
        <w:rPr>
          <w:rFonts w:ascii="Arial" w:eastAsia="Aptos" w:hAnsi="Arial" w:cs="Arial"/>
          <w:color w:val="auto"/>
          <w:szCs w:val="22"/>
        </w:rPr>
        <w:t xml:space="preserve">persons in </w:t>
      </w:r>
      <w:r w:rsidRPr="00EB0DD1">
        <w:rPr>
          <w:rFonts w:ascii="Arial" w:eastAsia="Aptos" w:hAnsi="Arial" w:cs="Arial"/>
          <w:color w:val="auto"/>
          <w:szCs w:val="22"/>
        </w:rPr>
        <w:t>Canad</w:t>
      </w:r>
      <w:r w:rsidR="00681FC4">
        <w:rPr>
          <w:rFonts w:ascii="Arial" w:eastAsia="Aptos" w:hAnsi="Arial" w:cs="Arial"/>
          <w:color w:val="auto"/>
          <w:szCs w:val="22"/>
        </w:rPr>
        <w:t>a</w:t>
      </w:r>
      <w:r w:rsidRPr="00EB0DD1">
        <w:rPr>
          <w:rFonts w:ascii="Arial" w:eastAsia="Aptos" w:hAnsi="Arial" w:cs="Arial"/>
          <w:color w:val="auto"/>
          <w:szCs w:val="22"/>
        </w:rPr>
        <w:t>. Individuals who qualify for the full value of the bond closely aligns with the income levels of the CWB (above) or about $33</w:t>
      </w:r>
      <w:r w:rsidR="007C38DC">
        <w:rPr>
          <w:rFonts w:ascii="Arial" w:eastAsia="Aptos" w:hAnsi="Arial" w:cs="Arial"/>
          <w:color w:val="auto"/>
          <w:szCs w:val="22"/>
        </w:rPr>
        <w:t>,</w:t>
      </w:r>
      <w:r w:rsidRPr="00EB0DD1">
        <w:rPr>
          <w:rFonts w:ascii="Arial" w:eastAsia="Aptos" w:hAnsi="Arial" w:cs="Arial"/>
          <w:color w:val="auto"/>
          <w:szCs w:val="22"/>
        </w:rPr>
        <w:t>000 in income per year in 2023. For incomes between $33</w:t>
      </w:r>
      <w:r w:rsidR="007C38DC">
        <w:rPr>
          <w:rFonts w:ascii="Arial" w:eastAsia="Aptos" w:hAnsi="Arial" w:cs="Arial"/>
          <w:color w:val="auto"/>
          <w:szCs w:val="22"/>
        </w:rPr>
        <w:t>,</w:t>
      </w:r>
      <w:r w:rsidRPr="00EB0DD1">
        <w:rPr>
          <w:rFonts w:ascii="Arial" w:eastAsia="Aptos" w:hAnsi="Arial" w:cs="Arial"/>
          <w:color w:val="auto"/>
          <w:szCs w:val="22"/>
        </w:rPr>
        <w:t>000 - $50</w:t>
      </w:r>
      <w:r w:rsidR="007C38DC">
        <w:rPr>
          <w:rFonts w:ascii="Arial" w:eastAsia="Aptos" w:hAnsi="Arial" w:cs="Arial"/>
          <w:color w:val="auto"/>
          <w:szCs w:val="22"/>
        </w:rPr>
        <w:t>,</w:t>
      </w:r>
      <w:r w:rsidRPr="00EB0DD1">
        <w:rPr>
          <w:rFonts w:ascii="Arial" w:eastAsia="Aptos" w:hAnsi="Arial" w:cs="Arial"/>
          <w:color w:val="auto"/>
          <w:szCs w:val="22"/>
        </w:rPr>
        <w:t xml:space="preserve">000 the value of the bond tapers off. Additional </w:t>
      </w:r>
      <w:r w:rsidR="00DA03AA" w:rsidRPr="00EB0DD1">
        <w:rPr>
          <w:rFonts w:ascii="Arial" w:eastAsia="Aptos" w:hAnsi="Arial" w:cs="Arial"/>
          <w:color w:val="auto"/>
          <w:szCs w:val="22"/>
        </w:rPr>
        <w:t xml:space="preserve">details concerning the grant and bond protocols can be found in the RC4460. </w:t>
      </w:r>
      <w:r w:rsidR="00DA03AA" w:rsidRPr="00EB0DD1">
        <w:rPr>
          <w:rFonts w:ascii="Arial" w:eastAsia="Aptos" w:hAnsi="Arial" w:cs="Arial"/>
          <w:color w:val="auto"/>
          <w:szCs w:val="22"/>
        </w:rPr>
        <w:lastRenderedPageBreak/>
        <w:t xml:space="preserve">The bond and grant system of the RDSP resembles another savings vehicle available to </w:t>
      </w:r>
      <w:r w:rsidR="00681FC4">
        <w:rPr>
          <w:rFonts w:ascii="Arial" w:eastAsia="Aptos" w:hAnsi="Arial" w:cs="Arial"/>
          <w:color w:val="auto"/>
          <w:szCs w:val="22"/>
        </w:rPr>
        <w:t xml:space="preserve">person </w:t>
      </w:r>
      <w:r w:rsidR="00DA03AA" w:rsidRPr="00EB0DD1">
        <w:rPr>
          <w:rFonts w:ascii="Arial" w:eastAsia="Aptos" w:hAnsi="Arial" w:cs="Arial"/>
          <w:color w:val="auto"/>
          <w:szCs w:val="22"/>
        </w:rPr>
        <w:t>Canad</w:t>
      </w:r>
      <w:r w:rsidR="00681FC4">
        <w:rPr>
          <w:rFonts w:ascii="Arial" w:eastAsia="Aptos" w:hAnsi="Arial" w:cs="Arial"/>
          <w:color w:val="auto"/>
          <w:szCs w:val="22"/>
        </w:rPr>
        <w:t>a</w:t>
      </w:r>
      <w:r w:rsidR="00DA03AA" w:rsidRPr="00EB0DD1">
        <w:rPr>
          <w:rFonts w:ascii="Arial" w:eastAsia="Aptos" w:hAnsi="Arial" w:cs="Arial"/>
          <w:color w:val="auto"/>
          <w:szCs w:val="22"/>
        </w:rPr>
        <w:t xml:space="preserve"> called the Registered Education Savings Plan (RESP). </w:t>
      </w:r>
    </w:p>
    <w:p w14:paraId="0E529712" w14:textId="0694A3BF" w:rsidR="00DA03AA" w:rsidRPr="00EB0DD1" w:rsidRDefault="00DA03AA" w:rsidP="00DA03AA">
      <w:pPr>
        <w:rPr>
          <w:rFonts w:ascii="Arial" w:eastAsia="Aptos" w:hAnsi="Arial" w:cs="Arial"/>
          <w:color w:val="auto"/>
          <w:szCs w:val="22"/>
        </w:rPr>
      </w:pPr>
      <w:r w:rsidRPr="00EB0DD1">
        <w:rPr>
          <w:rFonts w:ascii="Arial" w:eastAsia="Aptos" w:hAnsi="Arial" w:cs="Arial"/>
          <w:color w:val="auto"/>
          <w:szCs w:val="22"/>
        </w:rPr>
        <w:t xml:space="preserve">The RDSP is quite restrictive when it comes to drawing funds from the plan (Eggleton et al., 2018). The RDSP has a complex series of payment structures, including disability assistance payments and lifetime disability assistance payments. A series of formulas govern these payments and aim to shape the proceeds of an RDSP into an income stream after the beneficiary turns 60 years of age (Appendix </w:t>
      </w:r>
      <w:r w:rsidR="00264FD1" w:rsidRPr="00EB0DD1">
        <w:rPr>
          <w:rFonts w:ascii="Arial" w:eastAsia="Aptos" w:hAnsi="Arial" w:cs="Arial"/>
          <w:color w:val="auto"/>
          <w:szCs w:val="22"/>
        </w:rPr>
        <w:t>C</w:t>
      </w:r>
      <w:r w:rsidRPr="00EB0DD1">
        <w:rPr>
          <w:rFonts w:ascii="Arial" w:eastAsia="Aptos" w:hAnsi="Arial" w:cs="Arial"/>
          <w:color w:val="auto"/>
          <w:szCs w:val="22"/>
        </w:rPr>
        <w:t>). The complexity and associated issues with disability assistance payments (DAPs) are addressed in Chapter 2 of this report.</w:t>
      </w:r>
    </w:p>
    <w:p w14:paraId="5A3BA5F5" w14:textId="77777777" w:rsidR="000F6D51" w:rsidRPr="00EB0DD1" w:rsidRDefault="000F6D51" w:rsidP="000F6D51">
      <w:pPr>
        <w:ind w:firstLine="0"/>
        <w:rPr>
          <w:rFonts w:ascii="Arial" w:eastAsia="Aptos" w:hAnsi="Arial" w:cs="Arial"/>
          <w:color w:val="auto"/>
          <w:szCs w:val="22"/>
        </w:rPr>
      </w:pPr>
    </w:p>
    <w:p w14:paraId="1A876358" w14:textId="77777777" w:rsidR="00DA03AA" w:rsidRPr="00A06A0C" w:rsidRDefault="00DA03AA" w:rsidP="004066AC">
      <w:pPr>
        <w:pStyle w:val="Heading2"/>
        <w:rPr>
          <w:rFonts w:eastAsia="Aptos"/>
        </w:rPr>
      </w:pPr>
      <w:bookmarkStart w:id="26" w:name="_Toc165830691"/>
      <w:r w:rsidRPr="00A06A0C">
        <w:rPr>
          <w:rFonts w:eastAsia="Aptos"/>
        </w:rPr>
        <w:t>Summary of Chapter 1</w:t>
      </w:r>
      <w:bookmarkEnd w:id="26"/>
    </w:p>
    <w:p w14:paraId="70AF382E" w14:textId="4A6620B9" w:rsidR="00DA03AA" w:rsidRPr="00EB0DD1" w:rsidRDefault="00DA03AA" w:rsidP="00BF4B8F">
      <w:pPr>
        <w:keepNext/>
        <w:ind w:firstLine="0"/>
        <w:rPr>
          <w:rFonts w:ascii="Arial" w:eastAsia="Aptos" w:hAnsi="Arial" w:cs="Arial"/>
          <w:color w:val="auto"/>
          <w:szCs w:val="22"/>
        </w:rPr>
      </w:pPr>
      <w:r w:rsidRPr="00EB0DD1">
        <w:rPr>
          <w:rFonts w:ascii="Arial" w:eastAsia="Aptos" w:hAnsi="Arial" w:cs="Arial"/>
          <w:color w:val="auto"/>
          <w:szCs w:val="22"/>
        </w:rPr>
        <w:t xml:space="preserve">In this chapter we provided an overview of the role and significance of the DTC and the RDSP </w:t>
      </w:r>
      <w:r w:rsidR="008206AD">
        <w:rPr>
          <w:rFonts w:ascii="Arial" w:eastAsia="Aptos" w:hAnsi="Arial" w:cs="Arial"/>
          <w:color w:val="auto"/>
          <w:szCs w:val="22"/>
        </w:rPr>
        <w:t>for</w:t>
      </w:r>
      <w:r w:rsidRPr="00EB0DD1">
        <w:rPr>
          <w:rFonts w:ascii="Arial" w:eastAsia="Aptos" w:hAnsi="Arial" w:cs="Arial"/>
          <w:color w:val="auto"/>
          <w:szCs w:val="22"/>
        </w:rPr>
        <w:t xml:space="preserve"> </w:t>
      </w:r>
      <w:r w:rsidR="008206AD">
        <w:rPr>
          <w:rFonts w:ascii="Arial" w:eastAsia="Aptos" w:hAnsi="Arial" w:cs="Arial"/>
          <w:color w:val="auto"/>
          <w:szCs w:val="22"/>
        </w:rPr>
        <w:t>people across Canada</w:t>
      </w:r>
      <w:r w:rsidRPr="00EB0DD1">
        <w:rPr>
          <w:rFonts w:ascii="Arial" w:eastAsia="Aptos" w:hAnsi="Arial" w:cs="Arial"/>
          <w:color w:val="auto"/>
          <w:szCs w:val="22"/>
        </w:rPr>
        <w:t xml:space="preserve">, particularly in the context of taxation for </w:t>
      </w:r>
      <w:r w:rsidR="008206AD">
        <w:rPr>
          <w:rFonts w:ascii="Arial" w:eastAsia="Aptos" w:hAnsi="Arial" w:cs="Arial"/>
          <w:color w:val="auto"/>
          <w:szCs w:val="22"/>
        </w:rPr>
        <w:t>persons</w:t>
      </w:r>
      <w:r w:rsidRPr="00EB0DD1">
        <w:rPr>
          <w:rFonts w:ascii="Arial" w:eastAsia="Aptos" w:hAnsi="Arial" w:cs="Arial"/>
          <w:color w:val="auto"/>
          <w:szCs w:val="22"/>
        </w:rPr>
        <w:t xml:space="preserve"> with disabilities. We explored the differences between refundable and non-refundable tax credits, with the DTC highlighted as a non-refundable credit. This chapter also delved into the necessary documentation for disability recognition by the government, such as the T2201 Disability Tax Credit Certificate and the RC406</w:t>
      </w:r>
      <w:r w:rsidR="0072001B">
        <w:rPr>
          <w:rFonts w:ascii="Arial" w:eastAsia="Aptos" w:hAnsi="Arial" w:cs="Arial"/>
          <w:color w:val="auto"/>
          <w:szCs w:val="22"/>
        </w:rPr>
        <w:t>4</w:t>
      </w:r>
      <w:r w:rsidRPr="00EB0DD1">
        <w:rPr>
          <w:rFonts w:ascii="Arial" w:eastAsia="Aptos" w:hAnsi="Arial" w:cs="Arial"/>
          <w:color w:val="auto"/>
          <w:szCs w:val="22"/>
        </w:rPr>
        <w:t xml:space="preserve"> Disability-Related Information.</w:t>
      </w:r>
    </w:p>
    <w:p w14:paraId="0D0B1F9F" w14:textId="573073BE" w:rsidR="00DA03AA" w:rsidRPr="00EB0DD1" w:rsidRDefault="00DA03AA" w:rsidP="00DA03AA">
      <w:pPr>
        <w:rPr>
          <w:rFonts w:ascii="Arial" w:eastAsia="Aptos" w:hAnsi="Arial" w:cs="Arial"/>
          <w:color w:val="auto"/>
          <w:szCs w:val="22"/>
        </w:rPr>
      </w:pPr>
      <w:r w:rsidRPr="00EB0DD1">
        <w:rPr>
          <w:rFonts w:ascii="Arial" w:eastAsia="Aptos" w:hAnsi="Arial" w:cs="Arial"/>
          <w:color w:val="auto"/>
          <w:szCs w:val="22"/>
        </w:rPr>
        <w:t xml:space="preserve">We highlighted the significance of the RDSP, a savings plan designed to aid the financial security of those eligible for the DTC. This program features government grants and bonds based on applicant’s’ income levels. Other benefits discussed include the </w:t>
      </w:r>
      <w:r w:rsidR="002003BA" w:rsidRPr="00EB0DD1">
        <w:rPr>
          <w:rFonts w:ascii="Arial" w:eastAsia="Aptos" w:hAnsi="Arial" w:cs="Arial"/>
          <w:color w:val="auto"/>
          <w:szCs w:val="22"/>
        </w:rPr>
        <w:t>F</w:t>
      </w:r>
      <w:r w:rsidRPr="00EB0DD1">
        <w:rPr>
          <w:rFonts w:ascii="Arial" w:eastAsia="Aptos" w:hAnsi="Arial" w:cs="Arial"/>
          <w:color w:val="auto"/>
          <w:szCs w:val="22"/>
        </w:rPr>
        <w:t xml:space="preserve">CB, the CDB, and the </w:t>
      </w:r>
      <w:r w:rsidR="000F6D51" w:rsidRPr="00EB0DD1">
        <w:rPr>
          <w:rFonts w:ascii="Arial" w:eastAsia="Aptos" w:hAnsi="Arial" w:cs="Arial"/>
          <w:color w:val="auto"/>
          <w:szCs w:val="22"/>
        </w:rPr>
        <w:t>CWB</w:t>
      </w:r>
      <w:r w:rsidRPr="00EB0DD1">
        <w:rPr>
          <w:rFonts w:ascii="Arial" w:eastAsia="Aptos" w:hAnsi="Arial" w:cs="Arial"/>
          <w:color w:val="auto"/>
          <w:szCs w:val="22"/>
        </w:rPr>
        <w:t xml:space="preserve"> Disability Supplement, each with specific eligibility criteria and implications for </w:t>
      </w:r>
      <w:r w:rsidR="00681FC4">
        <w:rPr>
          <w:rFonts w:ascii="Arial" w:eastAsia="Aptos" w:hAnsi="Arial" w:cs="Arial"/>
          <w:color w:val="auto"/>
          <w:szCs w:val="22"/>
        </w:rPr>
        <w:t xml:space="preserve">persons with </w:t>
      </w:r>
      <w:r w:rsidRPr="00EB0DD1">
        <w:rPr>
          <w:rFonts w:ascii="Arial" w:eastAsia="Aptos" w:hAnsi="Arial" w:cs="Arial"/>
          <w:color w:val="auto"/>
          <w:szCs w:val="22"/>
        </w:rPr>
        <w:t>disab</w:t>
      </w:r>
      <w:r w:rsidR="00681FC4">
        <w:rPr>
          <w:rFonts w:ascii="Arial" w:eastAsia="Aptos" w:hAnsi="Arial" w:cs="Arial"/>
          <w:color w:val="auto"/>
          <w:szCs w:val="22"/>
        </w:rPr>
        <w:t>ilities in</w:t>
      </w:r>
      <w:r w:rsidRPr="00EB0DD1">
        <w:rPr>
          <w:rFonts w:ascii="Arial" w:eastAsia="Aptos" w:hAnsi="Arial" w:cs="Arial"/>
          <w:color w:val="auto"/>
          <w:szCs w:val="22"/>
        </w:rPr>
        <w:t xml:space="preserve"> Canad</w:t>
      </w:r>
      <w:r w:rsidR="00681FC4">
        <w:rPr>
          <w:rFonts w:ascii="Arial" w:eastAsia="Aptos" w:hAnsi="Arial" w:cs="Arial"/>
          <w:color w:val="auto"/>
          <w:szCs w:val="22"/>
        </w:rPr>
        <w:t>a</w:t>
      </w:r>
      <w:r w:rsidRPr="00EB0DD1">
        <w:rPr>
          <w:rFonts w:ascii="Arial" w:eastAsia="Aptos" w:hAnsi="Arial" w:cs="Arial"/>
          <w:color w:val="auto"/>
          <w:szCs w:val="22"/>
        </w:rPr>
        <w:t>.</w:t>
      </w:r>
    </w:p>
    <w:p w14:paraId="7EC8C13E" w14:textId="77777777" w:rsidR="00DA03AA" w:rsidRPr="00EB0DD1" w:rsidRDefault="00DA03AA" w:rsidP="00DA03AA">
      <w:pPr>
        <w:rPr>
          <w:rFonts w:ascii="Arial" w:eastAsia="Aptos" w:hAnsi="Arial" w:cs="Arial"/>
          <w:color w:val="auto"/>
          <w:szCs w:val="22"/>
        </w:rPr>
      </w:pPr>
      <w:r w:rsidRPr="00EB0DD1">
        <w:rPr>
          <w:rFonts w:ascii="Arial" w:eastAsia="Aptos" w:hAnsi="Arial" w:cs="Arial"/>
          <w:color w:val="auto"/>
          <w:szCs w:val="22"/>
        </w:rPr>
        <w:lastRenderedPageBreak/>
        <w:t>Overall, the chapter serves as an introductory guide to the administrative processes and benefits eligibility for persons with disabilities in Canada, setting the stage for further exploration of the intersection between disability and the Canadian tax system in subsequent chapters.</w:t>
      </w:r>
    </w:p>
    <w:p w14:paraId="5E9BC13E" w14:textId="77777777" w:rsidR="007559B1" w:rsidRPr="00EB0DD1" w:rsidRDefault="007559B1" w:rsidP="00DA03AA">
      <w:pPr>
        <w:rPr>
          <w:rFonts w:ascii="Arial" w:eastAsia="Aptos" w:hAnsi="Arial" w:cs="Arial"/>
          <w:color w:val="auto"/>
          <w:szCs w:val="22"/>
        </w:rPr>
      </w:pPr>
      <w:r w:rsidRPr="00EB0DD1">
        <w:rPr>
          <w:rFonts w:ascii="Arial" w:eastAsia="Aptos" w:hAnsi="Arial" w:cs="Arial"/>
          <w:color w:val="auto"/>
          <w:szCs w:val="22"/>
        </w:rPr>
        <w:br w:type="page"/>
      </w:r>
    </w:p>
    <w:p w14:paraId="7D619AAB" w14:textId="7788A1D4" w:rsidR="0077577A" w:rsidRPr="008D5641" w:rsidRDefault="0077577A" w:rsidP="008D5641">
      <w:pPr>
        <w:pStyle w:val="Heading1"/>
      </w:pPr>
      <w:bookmarkStart w:id="27" w:name="_Toc165830692"/>
      <w:r w:rsidRPr="008D5641">
        <w:lastRenderedPageBreak/>
        <w:t xml:space="preserve">Chapter 2 – A </w:t>
      </w:r>
      <w:r w:rsidR="00D20821" w:rsidRPr="008D5641">
        <w:t>B</w:t>
      </w:r>
      <w:r w:rsidRPr="008D5641">
        <w:t xml:space="preserve">rief </w:t>
      </w:r>
      <w:r w:rsidR="00D20821" w:rsidRPr="008D5641">
        <w:t>H</w:t>
      </w:r>
      <w:r w:rsidRPr="008D5641">
        <w:t>istory of DTC and RDSP</w:t>
      </w:r>
      <w:r w:rsidR="00D20821" w:rsidRPr="008D5641">
        <w:t xml:space="preserve"> Reviews</w:t>
      </w:r>
      <w:bookmarkEnd w:id="27"/>
    </w:p>
    <w:p w14:paraId="38A5A4EA" w14:textId="331A4EA5" w:rsidR="009D7FDD" w:rsidRDefault="00D20821" w:rsidP="007E4DA1">
      <w:pPr>
        <w:ind w:firstLine="0"/>
        <w:rPr>
          <w:rFonts w:ascii="Arial" w:eastAsia="Aptos" w:hAnsi="Arial" w:cs="Arial"/>
          <w:color w:val="auto"/>
          <w:szCs w:val="22"/>
        </w:rPr>
      </w:pPr>
      <w:bookmarkStart w:id="28" w:name="_Hlk159443200"/>
      <w:r>
        <w:rPr>
          <w:rFonts w:ascii="Arial" w:eastAsia="Aptos" w:hAnsi="Arial" w:cs="Arial"/>
          <w:color w:val="auto"/>
          <w:szCs w:val="22"/>
        </w:rPr>
        <w:t xml:space="preserve">In this chapter we </w:t>
      </w:r>
      <w:r w:rsidR="00FF2B07">
        <w:rPr>
          <w:rFonts w:ascii="Arial" w:eastAsia="Aptos" w:hAnsi="Arial" w:cs="Arial"/>
          <w:color w:val="auto"/>
          <w:szCs w:val="22"/>
        </w:rPr>
        <w:t>survey</w:t>
      </w:r>
      <w:r w:rsidR="0077577A" w:rsidRPr="0077577A">
        <w:rPr>
          <w:rFonts w:ascii="Arial" w:eastAsia="Aptos" w:hAnsi="Arial" w:cs="Arial"/>
          <w:color w:val="auto"/>
          <w:szCs w:val="22"/>
        </w:rPr>
        <w:t xml:space="preserve"> </w:t>
      </w:r>
      <w:r>
        <w:rPr>
          <w:rFonts w:ascii="Arial" w:eastAsia="Aptos" w:hAnsi="Arial" w:cs="Arial"/>
          <w:color w:val="auto"/>
          <w:szCs w:val="22"/>
        </w:rPr>
        <w:t xml:space="preserve">various </w:t>
      </w:r>
      <w:r w:rsidRPr="0077577A">
        <w:rPr>
          <w:rFonts w:ascii="Arial" w:eastAsia="Aptos" w:hAnsi="Arial" w:cs="Arial"/>
          <w:color w:val="auto"/>
          <w:szCs w:val="22"/>
        </w:rPr>
        <w:t>committee</w:t>
      </w:r>
      <w:r>
        <w:rPr>
          <w:rFonts w:ascii="Arial" w:eastAsia="Aptos" w:hAnsi="Arial" w:cs="Arial"/>
          <w:color w:val="auto"/>
          <w:szCs w:val="22"/>
        </w:rPr>
        <w:t xml:space="preserve"> work</w:t>
      </w:r>
      <w:r w:rsidR="00FF2B07">
        <w:rPr>
          <w:rFonts w:ascii="Arial" w:eastAsia="Aptos" w:hAnsi="Arial" w:cs="Arial"/>
          <w:color w:val="auto"/>
          <w:szCs w:val="22"/>
        </w:rPr>
        <w:t>s</w:t>
      </w:r>
      <w:r w:rsidRPr="0077577A">
        <w:rPr>
          <w:rFonts w:ascii="Arial" w:eastAsia="Aptos" w:hAnsi="Arial" w:cs="Arial"/>
          <w:color w:val="auto"/>
          <w:szCs w:val="22"/>
        </w:rPr>
        <w:t xml:space="preserve">, position papers, media </w:t>
      </w:r>
      <w:r>
        <w:rPr>
          <w:rFonts w:ascii="Arial" w:eastAsia="Aptos" w:hAnsi="Arial" w:cs="Arial"/>
          <w:color w:val="auto"/>
          <w:szCs w:val="22"/>
        </w:rPr>
        <w:t xml:space="preserve">reports </w:t>
      </w:r>
      <w:r w:rsidRPr="0077577A">
        <w:rPr>
          <w:rFonts w:ascii="Arial" w:eastAsia="Aptos" w:hAnsi="Arial" w:cs="Arial"/>
          <w:color w:val="auto"/>
          <w:szCs w:val="22"/>
        </w:rPr>
        <w:t xml:space="preserve">and academic </w:t>
      </w:r>
      <w:r>
        <w:rPr>
          <w:rFonts w:ascii="Arial" w:eastAsia="Aptos" w:hAnsi="Arial" w:cs="Arial"/>
          <w:color w:val="auto"/>
          <w:szCs w:val="22"/>
        </w:rPr>
        <w:t xml:space="preserve">papers </w:t>
      </w:r>
      <w:r w:rsidR="009D7FDD">
        <w:rPr>
          <w:rFonts w:ascii="Arial" w:eastAsia="Aptos" w:hAnsi="Arial" w:cs="Arial"/>
          <w:color w:val="auto"/>
          <w:szCs w:val="22"/>
        </w:rPr>
        <w:t xml:space="preserve">from the last two decades </w:t>
      </w:r>
      <w:r>
        <w:rPr>
          <w:rFonts w:ascii="Arial" w:eastAsia="Aptos" w:hAnsi="Arial" w:cs="Arial"/>
          <w:color w:val="auto"/>
          <w:szCs w:val="22"/>
        </w:rPr>
        <w:t xml:space="preserve">that have reviewed or commented on the DTC and RDSP. </w:t>
      </w:r>
      <w:r w:rsidR="00A60BE8">
        <w:rPr>
          <w:rFonts w:ascii="Arial" w:eastAsia="Aptos" w:hAnsi="Arial" w:cs="Arial"/>
          <w:color w:val="auto"/>
          <w:szCs w:val="22"/>
        </w:rPr>
        <w:t xml:space="preserve">Our investigation </w:t>
      </w:r>
      <w:r w:rsidR="009D7FDD">
        <w:rPr>
          <w:rFonts w:ascii="Arial" w:eastAsia="Aptos" w:hAnsi="Arial" w:cs="Arial"/>
          <w:color w:val="auto"/>
          <w:szCs w:val="22"/>
        </w:rPr>
        <w:t>reveals</w:t>
      </w:r>
      <w:r w:rsidR="00A60BE8">
        <w:rPr>
          <w:rFonts w:ascii="Arial" w:eastAsia="Aptos" w:hAnsi="Arial" w:cs="Arial"/>
          <w:color w:val="auto"/>
          <w:szCs w:val="22"/>
        </w:rPr>
        <w:t xml:space="preserve"> a pattern of similar recommendations that go all the way back to 2002</w:t>
      </w:r>
      <w:r w:rsidR="007E3ED3">
        <w:rPr>
          <w:rFonts w:ascii="Arial" w:eastAsia="Aptos" w:hAnsi="Arial" w:cs="Arial"/>
          <w:color w:val="auto"/>
          <w:szCs w:val="22"/>
        </w:rPr>
        <w:t xml:space="preserve"> without substantial governmental response</w:t>
      </w:r>
      <w:r w:rsidR="00A8779A">
        <w:rPr>
          <w:rFonts w:ascii="Arial" w:eastAsia="Aptos" w:hAnsi="Arial" w:cs="Arial"/>
          <w:color w:val="auto"/>
          <w:szCs w:val="22"/>
        </w:rPr>
        <w:t xml:space="preserve"> or meaningful changes to the DTC</w:t>
      </w:r>
      <w:r w:rsidR="00A60BE8">
        <w:rPr>
          <w:rFonts w:ascii="Arial" w:eastAsia="Aptos" w:hAnsi="Arial" w:cs="Arial"/>
          <w:color w:val="auto"/>
          <w:szCs w:val="22"/>
        </w:rPr>
        <w:t>. Additionally, we highlight a pattern of discounting or ignoring the work of previous committees that has resulted in in</w:t>
      </w:r>
      <w:r w:rsidR="00A60BE8" w:rsidRPr="0077577A">
        <w:rPr>
          <w:rFonts w:ascii="Arial" w:eastAsia="Aptos" w:hAnsi="Arial" w:cs="Arial"/>
          <w:color w:val="auto"/>
          <w:szCs w:val="22"/>
        </w:rPr>
        <w:t xml:space="preserve"> a lack of continuity in addressing DTC and RDSP </w:t>
      </w:r>
      <w:r w:rsidR="00A60BE8">
        <w:rPr>
          <w:rFonts w:ascii="Arial" w:eastAsia="Aptos" w:hAnsi="Arial" w:cs="Arial"/>
          <w:color w:val="auto"/>
          <w:szCs w:val="22"/>
        </w:rPr>
        <w:t>challenges</w:t>
      </w:r>
      <w:r w:rsidR="007E3ED3">
        <w:rPr>
          <w:rFonts w:ascii="Arial" w:eastAsia="Aptos" w:hAnsi="Arial" w:cs="Arial"/>
          <w:color w:val="auto"/>
          <w:szCs w:val="22"/>
        </w:rPr>
        <w:t xml:space="preserve"> </w:t>
      </w:r>
      <w:r w:rsidR="009D7FDD">
        <w:rPr>
          <w:rFonts w:ascii="Arial" w:eastAsia="Aptos" w:hAnsi="Arial" w:cs="Arial"/>
          <w:color w:val="auto"/>
          <w:szCs w:val="22"/>
        </w:rPr>
        <w:t>that</w:t>
      </w:r>
      <w:r w:rsidR="007E3ED3">
        <w:rPr>
          <w:rFonts w:ascii="Arial" w:eastAsia="Aptos" w:hAnsi="Arial" w:cs="Arial"/>
          <w:color w:val="auto"/>
          <w:szCs w:val="22"/>
        </w:rPr>
        <w:t xml:space="preserve"> have been</w:t>
      </w:r>
      <w:r w:rsidR="00A60BE8">
        <w:rPr>
          <w:rFonts w:ascii="Arial" w:eastAsia="Aptos" w:hAnsi="Arial" w:cs="Arial"/>
          <w:color w:val="auto"/>
          <w:szCs w:val="22"/>
        </w:rPr>
        <w:t xml:space="preserve"> identified </w:t>
      </w:r>
      <w:r w:rsidR="007E3ED3">
        <w:rPr>
          <w:rFonts w:ascii="Arial" w:eastAsia="Aptos" w:hAnsi="Arial" w:cs="Arial"/>
          <w:color w:val="auto"/>
          <w:szCs w:val="22"/>
        </w:rPr>
        <w:t>over time</w:t>
      </w:r>
      <w:r w:rsidR="00A60BE8" w:rsidRPr="0077577A">
        <w:rPr>
          <w:rFonts w:ascii="Arial" w:eastAsia="Aptos" w:hAnsi="Arial" w:cs="Arial"/>
          <w:color w:val="auto"/>
          <w:szCs w:val="22"/>
        </w:rPr>
        <w:t>.</w:t>
      </w:r>
      <w:r w:rsidR="00A60BE8">
        <w:rPr>
          <w:rFonts w:ascii="Arial" w:eastAsia="Aptos" w:hAnsi="Arial" w:cs="Arial"/>
          <w:color w:val="auto"/>
          <w:szCs w:val="22"/>
        </w:rPr>
        <w:t xml:space="preserve"> </w:t>
      </w:r>
    </w:p>
    <w:p w14:paraId="531ABAFE" w14:textId="79F5DE9A" w:rsidR="00266066" w:rsidRDefault="00D20C0A" w:rsidP="00A60BE8">
      <w:pPr>
        <w:rPr>
          <w:rFonts w:ascii="Arial" w:eastAsia="Aptos" w:hAnsi="Arial" w:cs="Arial"/>
          <w:color w:val="auto"/>
          <w:szCs w:val="22"/>
        </w:rPr>
      </w:pPr>
      <w:r>
        <w:rPr>
          <w:rFonts w:ascii="Arial" w:eastAsia="Aptos" w:hAnsi="Arial" w:cs="Arial"/>
          <w:color w:val="auto"/>
          <w:szCs w:val="22"/>
        </w:rPr>
        <w:t xml:space="preserve">There are four key reports that </w:t>
      </w:r>
      <w:r w:rsidR="007A3EC1">
        <w:rPr>
          <w:rFonts w:ascii="Arial" w:eastAsia="Aptos" w:hAnsi="Arial" w:cs="Arial"/>
          <w:color w:val="auto"/>
          <w:szCs w:val="22"/>
        </w:rPr>
        <w:t xml:space="preserve">we </w:t>
      </w:r>
      <w:r>
        <w:rPr>
          <w:rFonts w:ascii="Arial" w:eastAsia="Aptos" w:hAnsi="Arial" w:cs="Arial"/>
          <w:color w:val="auto"/>
          <w:szCs w:val="22"/>
        </w:rPr>
        <w:t xml:space="preserve">draw on in this survey. </w:t>
      </w:r>
      <w:r w:rsidR="00A60BE8">
        <w:rPr>
          <w:rFonts w:ascii="Arial" w:eastAsia="Aptos" w:hAnsi="Arial" w:cs="Arial"/>
          <w:color w:val="auto"/>
          <w:szCs w:val="22"/>
        </w:rPr>
        <w:t xml:space="preserve">The first report </w:t>
      </w:r>
      <w:r w:rsidR="0077577A" w:rsidRPr="0077577A">
        <w:rPr>
          <w:rFonts w:ascii="Arial" w:eastAsia="Aptos" w:hAnsi="Arial" w:cs="Arial"/>
          <w:i/>
          <w:iCs/>
          <w:color w:val="auto"/>
          <w:szCs w:val="22"/>
        </w:rPr>
        <w:t xml:space="preserve">Getting </w:t>
      </w:r>
      <w:r w:rsidR="004B336F">
        <w:rPr>
          <w:rFonts w:ascii="Arial" w:eastAsia="Aptos" w:hAnsi="Arial" w:cs="Arial"/>
          <w:i/>
          <w:iCs/>
          <w:color w:val="auto"/>
          <w:szCs w:val="22"/>
        </w:rPr>
        <w:t>I</w:t>
      </w:r>
      <w:r w:rsidR="0077577A" w:rsidRPr="0077577A">
        <w:rPr>
          <w:rFonts w:ascii="Arial" w:eastAsia="Aptos" w:hAnsi="Arial" w:cs="Arial"/>
          <w:i/>
          <w:iCs/>
          <w:color w:val="auto"/>
          <w:szCs w:val="22"/>
        </w:rPr>
        <w:t xml:space="preserve">t Right for Canadians: The Disability Tax Credit </w:t>
      </w:r>
      <w:r w:rsidR="0077577A" w:rsidRPr="0077577A">
        <w:rPr>
          <w:rFonts w:ascii="Arial" w:eastAsia="Aptos" w:hAnsi="Arial" w:cs="Arial"/>
          <w:color w:val="auto"/>
          <w:szCs w:val="22"/>
        </w:rPr>
        <w:t xml:space="preserve">(Getting </w:t>
      </w:r>
      <w:r w:rsidR="009C079C">
        <w:rPr>
          <w:rFonts w:ascii="Arial" w:eastAsia="Aptos" w:hAnsi="Arial" w:cs="Arial"/>
          <w:color w:val="auto"/>
          <w:szCs w:val="22"/>
        </w:rPr>
        <w:t>I</w:t>
      </w:r>
      <w:r w:rsidR="0077577A" w:rsidRPr="0077577A">
        <w:rPr>
          <w:rFonts w:ascii="Arial" w:eastAsia="Aptos" w:hAnsi="Arial" w:cs="Arial"/>
          <w:color w:val="auto"/>
          <w:szCs w:val="22"/>
        </w:rPr>
        <w:t>t Right)</w:t>
      </w:r>
      <w:r w:rsidR="00A60BE8">
        <w:rPr>
          <w:rFonts w:ascii="Arial" w:eastAsia="Aptos" w:hAnsi="Arial" w:cs="Arial"/>
          <w:color w:val="auto"/>
          <w:szCs w:val="22"/>
        </w:rPr>
        <w:t xml:space="preserve"> </w:t>
      </w:r>
      <w:r w:rsidR="009C079C">
        <w:rPr>
          <w:rFonts w:ascii="Arial" w:eastAsia="Aptos" w:hAnsi="Arial" w:cs="Arial"/>
          <w:color w:val="auto"/>
          <w:szCs w:val="22"/>
        </w:rPr>
        <w:t xml:space="preserve">from 2002 </w:t>
      </w:r>
      <w:r w:rsidR="00A60BE8">
        <w:rPr>
          <w:rFonts w:ascii="Arial" w:eastAsia="Aptos" w:hAnsi="Arial" w:cs="Arial"/>
          <w:color w:val="auto"/>
          <w:szCs w:val="22"/>
        </w:rPr>
        <w:t>sets an interesting bench</w:t>
      </w:r>
      <w:r w:rsidR="00A60BE8" w:rsidRPr="0077577A">
        <w:rPr>
          <w:rFonts w:ascii="Arial" w:eastAsia="Aptos" w:hAnsi="Arial" w:cs="Arial"/>
          <w:color w:val="auto"/>
          <w:szCs w:val="22"/>
        </w:rPr>
        <w:t xml:space="preserve"> for inquiry into the DTC. </w:t>
      </w:r>
      <w:r w:rsidR="00A60BE8" w:rsidRPr="009D7FDD">
        <w:rPr>
          <w:rFonts w:ascii="Arial" w:eastAsia="Aptos" w:hAnsi="Arial" w:cs="Arial"/>
          <w:color w:val="auto"/>
          <w:szCs w:val="22"/>
        </w:rPr>
        <w:t xml:space="preserve">Getting </w:t>
      </w:r>
      <w:r w:rsidR="004B336F">
        <w:rPr>
          <w:rFonts w:ascii="Arial" w:eastAsia="Aptos" w:hAnsi="Arial" w:cs="Arial"/>
          <w:color w:val="auto"/>
          <w:szCs w:val="22"/>
        </w:rPr>
        <w:t>I</w:t>
      </w:r>
      <w:r w:rsidR="00A60BE8" w:rsidRPr="009D7FDD">
        <w:rPr>
          <w:rFonts w:ascii="Arial" w:eastAsia="Aptos" w:hAnsi="Arial" w:cs="Arial"/>
          <w:color w:val="auto"/>
          <w:szCs w:val="22"/>
        </w:rPr>
        <w:t>t Right</w:t>
      </w:r>
      <w:r w:rsidR="00A60BE8">
        <w:rPr>
          <w:rFonts w:ascii="Arial" w:eastAsia="Aptos" w:hAnsi="Arial" w:cs="Arial"/>
          <w:color w:val="auto"/>
          <w:szCs w:val="22"/>
        </w:rPr>
        <w:t xml:space="preserve"> </w:t>
      </w:r>
      <w:r w:rsidR="00BA646F">
        <w:rPr>
          <w:rFonts w:ascii="Arial" w:eastAsia="Aptos" w:hAnsi="Arial" w:cs="Arial"/>
          <w:color w:val="auto"/>
          <w:szCs w:val="22"/>
        </w:rPr>
        <w:t>outlines</w:t>
      </w:r>
      <w:r w:rsidR="00A60BE8">
        <w:rPr>
          <w:rFonts w:ascii="Arial" w:eastAsia="Aptos" w:hAnsi="Arial" w:cs="Arial"/>
          <w:color w:val="auto"/>
          <w:szCs w:val="22"/>
        </w:rPr>
        <w:t xml:space="preserve"> problems </w:t>
      </w:r>
      <w:r w:rsidR="00E52D23">
        <w:rPr>
          <w:rFonts w:ascii="Arial" w:eastAsia="Aptos" w:hAnsi="Arial" w:cs="Arial"/>
          <w:color w:val="auto"/>
          <w:szCs w:val="22"/>
        </w:rPr>
        <w:t>relating to</w:t>
      </w:r>
      <w:r w:rsidR="00A60BE8">
        <w:rPr>
          <w:rFonts w:ascii="Arial" w:eastAsia="Aptos" w:hAnsi="Arial" w:cs="Arial"/>
          <w:color w:val="auto"/>
          <w:szCs w:val="22"/>
        </w:rPr>
        <w:t xml:space="preserve"> an inaccessible application</w:t>
      </w:r>
      <w:r w:rsidR="003A7F06">
        <w:rPr>
          <w:rFonts w:ascii="Arial" w:eastAsia="Aptos" w:hAnsi="Arial" w:cs="Arial"/>
          <w:color w:val="auto"/>
          <w:szCs w:val="22"/>
        </w:rPr>
        <w:t xml:space="preserve"> form and</w:t>
      </w:r>
      <w:r w:rsidR="00A60BE8">
        <w:rPr>
          <w:rFonts w:ascii="Arial" w:eastAsia="Aptos" w:hAnsi="Arial" w:cs="Arial"/>
          <w:color w:val="auto"/>
          <w:szCs w:val="22"/>
        </w:rPr>
        <w:t xml:space="preserve"> process, problematic eligibility criteria, and a need for a public education strategy </w:t>
      </w:r>
      <w:r w:rsidR="009D7FDD">
        <w:rPr>
          <w:rFonts w:ascii="Arial" w:eastAsia="Aptos" w:hAnsi="Arial" w:cs="Arial"/>
          <w:color w:val="auto"/>
          <w:szCs w:val="22"/>
        </w:rPr>
        <w:t>about</w:t>
      </w:r>
      <w:r w:rsidR="00A60BE8">
        <w:rPr>
          <w:rFonts w:ascii="Arial" w:eastAsia="Aptos" w:hAnsi="Arial" w:cs="Arial"/>
          <w:color w:val="auto"/>
          <w:szCs w:val="22"/>
        </w:rPr>
        <w:t xml:space="preserve"> the DTC</w:t>
      </w:r>
      <w:r w:rsidR="009D7FDD">
        <w:rPr>
          <w:rFonts w:ascii="Arial" w:eastAsia="Aptos" w:hAnsi="Arial" w:cs="Arial"/>
          <w:color w:val="auto"/>
          <w:szCs w:val="22"/>
        </w:rPr>
        <w:t xml:space="preserve"> program</w:t>
      </w:r>
      <w:r w:rsidR="00266066">
        <w:rPr>
          <w:rFonts w:ascii="Arial" w:eastAsia="Aptos" w:hAnsi="Arial" w:cs="Arial"/>
          <w:color w:val="auto"/>
          <w:szCs w:val="22"/>
        </w:rPr>
        <w:t xml:space="preserve">. </w:t>
      </w:r>
      <w:r w:rsidR="00266066" w:rsidRPr="0077577A">
        <w:rPr>
          <w:rFonts w:ascii="Arial" w:eastAsia="Aptos" w:hAnsi="Arial" w:cs="Arial"/>
          <w:color w:val="auto"/>
          <w:szCs w:val="22"/>
        </w:rPr>
        <w:t>Of particular note in th</w:t>
      </w:r>
      <w:r w:rsidR="009C079C">
        <w:rPr>
          <w:rFonts w:ascii="Arial" w:eastAsia="Aptos" w:hAnsi="Arial" w:cs="Arial"/>
          <w:color w:val="auto"/>
          <w:szCs w:val="22"/>
        </w:rPr>
        <w:t>e</w:t>
      </w:r>
      <w:r w:rsidR="00266066" w:rsidRPr="0077577A">
        <w:rPr>
          <w:rFonts w:ascii="Arial" w:eastAsia="Aptos" w:hAnsi="Arial" w:cs="Arial"/>
          <w:color w:val="auto"/>
          <w:szCs w:val="22"/>
        </w:rPr>
        <w:t xml:space="preserve"> series of reports</w:t>
      </w:r>
      <w:r w:rsidR="009C079C">
        <w:rPr>
          <w:rFonts w:ascii="Arial" w:eastAsia="Aptos" w:hAnsi="Arial" w:cs="Arial"/>
          <w:color w:val="auto"/>
          <w:szCs w:val="22"/>
        </w:rPr>
        <w:t xml:space="preserve"> reviewed in this chapter </w:t>
      </w:r>
      <w:r w:rsidR="00266066" w:rsidRPr="0077577A">
        <w:rPr>
          <w:rFonts w:ascii="Arial" w:eastAsia="Aptos" w:hAnsi="Arial" w:cs="Arial"/>
          <w:color w:val="auto"/>
          <w:szCs w:val="22"/>
        </w:rPr>
        <w:t>is the fact that only</w:t>
      </w:r>
      <w:r w:rsidR="00266066">
        <w:rPr>
          <w:rFonts w:ascii="Arial" w:eastAsia="Aptos" w:hAnsi="Arial" w:cs="Arial"/>
          <w:color w:val="auto"/>
          <w:szCs w:val="22"/>
        </w:rPr>
        <w:t xml:space="preserve"> </w:t>
      </w:r>
      <w:r w:rsidR="00266066" w:rsidRPr="009C079C">
        <w:rPr>
          <w:rFonts w:ascii="Arial" w:eastAsia="Aptos" w:hAnsi="Arial" w:cs="Arial"/>
          <w:color w:val="auto"/>
          <w:szCs w:val="22"/>
        </w:rPr>
        <w:t xml:space="preserve">Getting </w:t>
      </w:r>
      <w:r w:rsidR="004B336F">
        <w:rPr>
          <w:rFonts w:ascii="Arial" w:eastAsia="Aptos" w:hAnsi="Arial" w:cs="Arial"/>
          <w:color w:val="auto"/>
          <w:szCs w:val="22"/>
        </w:rPr>
        <w:t>I</w:t>
      </w:r>
      <w:r w:rsidR="00266066" w:rsidRPr="009C079C">
        <w:rPr>
          <w:rFonts w:ascii="Arial" w:eastAsia="Aptos" w:hAnsi="Arial" w:cs="Arial"/>
          <w:color w:val="auto"/>
          <w:szCs w:val="22"/>
        </w:rPr>
        <w:t>t Right</w:t>
      </w:r>
      <w:r w:rsidR="00266066" w:rsidRPr="0077577A">
        <w:rPr>
          <w:rFonts w:ascii="Arial" w:eastAsia="Aptos" w:hAnsi="Arial" w:cs="Arial"/>
          <w:color w:val="auto"/>
          <w:szCs w:val="22"/>
        </w:rPr>
        <w:t xml:space="preserve"> spurred any official government response.</w:t>
      </w:r>
      <w:r w:rsidR="00266066">
        <w:rPr>
          <w:rFonts w:ascii="Arial" w:eastAsia="Aptos" w:hAnsi="Arial" w:cs="Arial"/>
          <w:color w:val="auto"/>
          <w:szCs w:val="22"/>
        </w:rPr>
        <w:t xml:space="preserve"> What unfolds over the next 16 years, however, reinforces the challenges of the DTC</w:t>
      </w:r>
      <w:r w:rsidR="009C079C">
        <w:rPr>
          <w:rFonts w:ascii="Arial" w:eastAsia="Aptos" w:hAnsi="Arial" w:cs="Arial"/>
          <w:color w:val="auto"/>
          <w:szCs w:val="22"/>
        </w:rPr>
        <w:t xml:space="preserve"> noted in this report</w:t>
      </w:r>
      <w:r w:rsidR="00266066">
        <w:rPr>
          <w:rFonts w:ascii="Arial" w:eastAsia="Aptos" w:hAnsi="Arial" w:cs="Arial"/>
          <w:color w:val="auto"/>
          <w:szCs w:val="22"/>
        </w:rPr>
        <w:t>.</w:t>
      </w:r>
      <w:r w:rsidR="009C079C">
        <w:rPr>
          <w:rFonts w:ascii="Arial" w:eastAsia="Aptos" w:hAnsi="Arial" w:cs="Arial"/>
          <w:color w:val="auto"/>
          <w:szCs w:val="22"/>
        </w:rPr>
        <w:t xml:space="preserve"> </w:t>
      </w:r>
    </w:p>
    <w:p w14:paraId="0049FB9B" w14:textId="6D04B2EB" w:rsidR="009C079C" w:rsidRDefault="00266066" w:rsidP="00A60BE8">
      <w:pPr>
        <w:rPr>
          <w:rFonts w:ascii="Arial" w:eastAsia="Aptos" w:hAnsi="Arial" w:cs="Arial"/>
          <w:color w:val="auto"/>
          <w:szCs w:val="22"/>
        </w:rPr>
      </w:pPr>
      <w:r>
        <w:rPr>
          <w:rFonts w:ascii="Arial" w:eastAsia="Aptos" w:hAnsi="Arial" w:cs="Arial"/>
          <w:color w:val="auto"/>
          <w:szCs w:val="22"/>
        </w:rPr>
        <w:t xml:space="preserve">The second major report on the DTC </w:t>
      </w:r>
      <w:r w:rsidR="009D7FDD">
        <w:rPr>
          <w:rFonts w:ascii="Arial" w:eastAsia="Aptos" w:hAnsi="Arial" w:cs="Arial"/>
          <w:color w:val="auto"/>
          <w:szCs w:val="22"/>
        </w:rPr>
        <w:t xml:space="preserve">program </w:t>
      </w:r>
      <w:r>
        <w:rPr>
          <w:rFonts w:ascii="Arial" w:eastAsia="Aptos" w:hAnsi="Arial" w:cs="Arial"/>
          <w:color w:val="auto"/>
          <w:szCs w:val="22"/>
        </w:rPr>
        <w:t xml:space="preserve">is found within </w:t>
      </w:r>
      <w:r w:rsidR="007E3ED3">
        <w:rPr>
          <w:rFonts w:ascii="Arial" w:eastAsia="Aptos" w:hAnsi="Arial" w:cs="Arial"/>
          <w:color w:val="auto"/>
          <w:szCs w:val="22"/>
        </w:rPr>
        <w:t xml:space="preserve">the </w:t>
      </w:r>
      <w:r w:rsidR="0077577A" w:rsidRPr="0077577A">
        <w:rPr>
          <w:rFonts w:ascii="Arial" w:eastAsia="Aptos" w:hAnsi="Arial" w:cs="Arial"/>
          <w:i/>
          <w:iCs/>
          <w:color w:val="auto"/>
          <w:szCs w:val="22"/>
        </w:rPr>
        <w:t>Disability Tax Fairness</w:t>
      </w:r>
      <w:r>
        <w:rPr>
          <w:rFonts w:ascii="Arial" w:eastAsia="Aptos" w:hAnsi="Arial" w:cs="Arial"/>
          <w:i/>
          <w:iCs/>
          <w:color w:val="auto"/>
          <w:szCs w:val="22"/>
        </w:rPr>
        <w:t xml:space="preserve"> </w:t>
      </w:r>
      <w:r w:rsidRPr="00266066">
        <w:rPr>
          <w:rFonts w:ascii="Arial" w:eastAsia="Aptos" w:hAnsi="Arial" w:cs="Arial"/>
          <w:i/>
          <w:iCs/>
          <w:color w:val="auto"/>
          <w:szCs w:val="22"/>
        </w:rPr>
        <w:t>Report of the Technical Advisory Committee on Tax Measures for Persons with Disabilities</w:t>
      </w:r>
      <w:r w:rsidR="009D7FDD">
        <w:rPr>
          <w:rFonts w:ascii="Arial" w:eastAsia="Aptos" w:hAnsi="Arial" w:cs="Arial"/>
          <w:i/>
          <w:iCs/>
          <w:color w:val="auto"/>
          <w:szCs w:val="22"/>
        </w:rPr>
        <w:t xml:space="preserve"> </w:t>
      </w:r>
      <w:r w:rsidR="009D7FDD" w:rsidRPr="009D7FDD">
        <w:rPr>
          <w:rFonts w:ascii="Arial" w:eastAsia="Aptos" w:hAnsi="Arial" w:cs="Arial"/>
          <w:color w:val="auto"/>
          <w:szCs w:val="22"/>
        </w:rPr>
        <w:t>(Disability Tax Fairness)</w:t>
      </w:r>
      <w:r w:rsidR="009C079C">
        <w:rPr>
          <w:rFonts w:ascii="Arial" w:eastAsia="Aptos" w:hAnsi="Arial" w:cs="Arial"/>
          <w:color w:val="auto"/>
          <w:szCs w:val="22"/>
        </w:rPr>
        <w:t xml:space="preserve"> from 2004</w:t>
      </w:r>
      <w:r w:rsidRPr="009D7FDD">
        <w:rPr>
          <w:rFonts w:ascii="Arial" w:eastAsia="Aptos" w:hAnsi="Arial" w:cs="Arial"/>
          <w:color w:val="auto"/>
          <w:szCs w:val="22"/>
        </w:rPr>
        <w:t>.</w:t>
      </w:r>
      <w:r>
        <w:rPr>
          <w:rFonts w:ascii="Arial" w:eastAsia="Aptos" w:hAnsi="Arial" w:cs="Arial"/>
          <w:color w:val="auto"/>
          <w:szCs w:val="22"/>
        </w:rPr>
        <w:t xml:space="preserve"> This report </w:t>
      </w:r>
      <w:r w:rsidR="0077577A" w:rsidRPr="0077577A">
        <w:rPr>
          <w:rFonts w:ascii="Arial" w:eastAsia="Aptos" w:hAnsi="Arial" w:cs="Arial"/>
          <w:color w:val="auto"/>
          <w:szCs w:val="22"/>
        </w:rPr>
        <w:t>examines broader support areas for pe</w:t>
      </w:r>
      <w:r w:rsidR="009D7FDD">
        <w:rPr>
          <w:rFonts w:ascii="Arial" w:eastAsia="Aptos" w:hAnsi="Arial" w:cs="Arial"/>
          <w:color w:val="auto"/>
          <w:szCs w:val="22"/>
        </w:rPr>
        <w:t>rsons</w:t>
      </w:r>
      <w:r w:rsidR="0077577A" w:rsidRPr="0077577A">
        <w:rPr>
          <w:rFonts w:ascii="Arial" w:eastAsia="Aptos" w:hAnsi="Arial" w:cs="Arial"/>
          <w:color w:val="auto"/>
          <w:szCs w:val="22"/>
        </w:rPr>
        <w:t xml:space="preserve"> with disabilities in Canada and </w:t>
      </w:r>
      <w:r w:rsidR="009C079C">
        <w:rPr>
          <w:rFonts w:ascii="Arial" w:eastAsia="Aptos" w:hAnsi="Arial" w:cs="Arial"/>
          <w:color w:val="auto"/>
          <w:szCs w:val="22"/>
        </w:rPr>
        <w:t xml:space="preserve">includes a </w:t>
      </w:r>
      <w:r w:rsidR="0077577A" w:rsidRPr="0077577A">
        <w:rPr>
          <w:rFonts w:ascii="Arial" w:eastAsia="Aptos" w:hAnsi="Arial" w:cs="Arial"/>
          <w:color w:val="auto"/>
          <w:szCs w:val="22"/>
        </w:rPr>
        <w:t>dedicate</w:t>
      </w:r>
      <w:r w:rsidR="009C079C">
        <w:rPr>
          <w:rFonts w:ascii="Arial" w:eastAsia="Aptos" w:hAnsi="Arial" w:cs="Arial"/>
          <w:color w:val="auto"/>
          <w:szCs w:val="22"/>
        </w:rPr>
        <w:t>d</w:t>
      </w:r>
      <w:r w:rsidR="0077577A" w:rsidRPr="0077577A">
        <w:rPr>
          <w:rFonts w:ascii="Arial" w:eastAsia="Aptos" w:hAnsi="Arial" w:cs="Arial"/>
          <w:color w:val="auto"/>
          <w:szCs w:val="22"/>
        </w:rPr>
        <w:t xml:space="preserve"> chapter </w:t>
      </w:r>
      <w:r w:rsidR="009C079C">
        <w:rPr>
          <w:rFonts w:ascii="Arial" w:eastAsia="Aptos" w:hAnsi="Arial" w:cs="Arial"/>
          <w:color w:val="auto"/>
          <w:szCs w:val="22"/>
        </w:rPr>
        <w:t>on</w:t>
      </w:r>
      <w:r w:rsidR="0077577A" w:rsidRPr="0077577A">
        <w:rPr>
          <w:rFonts w:ascii="Arial" w:eastAsia="Aptos" w:hAnsi="Arial" w:cs="Arial"/>
          <w:color w:val="auto"/>
          <w:szCs w:val="22"/>
        </w:rPr>
        <w:t xml:space="preserve"> the DTC. </w:t>
      </w:r>
      <w:r w:rsidR="007E3ED3" w:rsidRPr="009D7FDD">
        <w:rPr>
          <w:rFonts w:ascii="Arial" w:eastAsia="Aptos" w:hAnsi="Arial" w:cs="Arial"/>
          <w:color w:val="auto"/>
          <w:szCs w:val="22"/>
        </w:rPr>
        <w:t>Although there are some mention</w:t>
      </w:r>
      <w:r w:rsidR="009C079C">
        <w:rPr>
          <w:rFonts w:ascii="Arial" w:eastAsia="Aptos" w:hAnsi="Arial" w:cs="Arial"/>
          <w:color w:val="auto"/>
          <w:szCs w:val="22"/>
        </w:rPr>
        <w:t>s</w:t>
      </w:r>
      <w:r w:rsidR="007E3ED3" w:rsidRPr="009D7FDD">
        <w:rPr>
          <w:rFonts w:ascii="Arial" w:eastAsia="Aptos" w:hAnsi="Arial" w:cs="Arial"/>
          <w:color w:val="auto"/>
          <w:szCs w:val="22"/>
        </w:rPr>
        <w:t xml:space="preserve"> to the </w:t>
      </w:r>
      <w:r w:rsidR="0077577A" w:rsidRPr="009D7FDD">
        <w:rPr>
          <w:rFonts w:ascii="Arial" w:eastAsia="Aptos" w:hAnsi="Arial" w:cs="Arial"/>
          <w:color w:val="auto"/>
          <w:szCs w:val="22"/>
        </w:rPr>
        <w:t xml:space="preserve">recommendations of </w:t>
      </w:r>
      <w:r w:rsidR="009D7FDD">
        <w:rPr>
          <w:rFonts w:ascii="Arial" w:eastAsia="Aptos" w:hAnsi="Arial" w:cs="Arial"/>
          <w:color w:val="auto"/>
          <w:szCs w:val="22"/>
        </w:rPr>
        <w:t>the</w:t>
      </w:r>
      <w:r w:rsidR="007E3ED3" w:rsidRPr="009D7FDD">
        <w:rPr>
          <w:rFonts w:ascii="Arial" w:eastAsia="Aptos" w:hAnsi="Arial" w:cs="Arial"/>
          <w:color w:val="auto"/>
          <w:szCs w:val="22"/>
        </w:rPr>
        <w:t xml:space="preserve"> earlier </w:t>
      </w:r>
      <w:r w:rsidR="007E3ED3">
        <w:rPr>
          <w:rFonts w:ascii="Arial" w:eastAsia="Aptos" w:hAnsi="Arial" w:cs="Arial"/>
          <w:color w:val="auto"/>
          <w:szCs w:val="22"/>
        </w:rPr>
        <w:t>report</w:t>
      </w:r>
      <w:r w:rsidR="00FF2B07">
        <w:rPr>
          <w:rFonts w:ascii="Arial" w:eastAsia="Aptos" w:hAnsi="Arial" w:cs="Arial"/>
          <w:color w:val="auto"/>
          <w:szCs w:val="22"/>
        </w:rPr>
        <w:t>,</w:t>
      </w:r>
      <w:r w:rsidR="0077577A" w:rsidRPr="0077577A">
        <w:rPr>
          <w:rFonts w:ascii="Arial" w:eastAsia="Aptos" w:hAnsi="Arial" w:cs="Arial"/>
          <w:color w:val="auto"/>
          <w:szCs w:val="22"/>
        </w:rPr>
        <w:t xml:space="preserve"> </w:t>
      </w:r>
      <w:r w:rsidR="00F57532" w:rsidRPr="009D7FDD">
        <w:rPr>
          <w:rFonts w:ascii="Arial" w:eastAsia="Aptos" w:hAnsi="Arial" w:cs="Arial"/>
          <w:color w:val="auto"/>
          <w:szCs w:val="22"/>
        </w:rPr>
        <w:t xml:space="preserve">Getting </w:t>
      </w:r>
      <w:r w:rsidR="004B336F">
        <w:rPr>
          <w:rFonts w:ascii="Arial" w:eastAsia="Aptos" w:hAnsi="Arial" w:cs="Arial"/>
          <w:color w:val="auto"/>
          <w:szCs w:val="22"/>
        </w:rPr>
        <w:t>I</w:t>
      </w:r>
      <w:r w:rsidR="00F57532" w:rsidRPr="009D7FDD">
        <w:rPr>
          <w:rFonts w:ascii="Arial" w:eastAsia="Aptos" w:hAnsi="Arial" w:cs="Arial"/>
          <w:color w:val="auto"/>
          <w:szCs w:val="22"/>
        </w:rPr>
        <w:t>t Right</w:t>
      </w:r>
      <w:r w:rsidR="009D7FDD" w:rsidRPr="009D7FDD">
        <w:rPr>
          <w:rFonts w:ascii="Arial" w:eastAsia="Aptos" w:hAnsi="Arial" w:cs="Arial"/>
          <w:color w:val="auto"/>
          <w:szCs w:val="22"/>
        </w:rPr>
        <w:t>,</w:t>
      </w:r>
      <w:r w:rsidR="007E3ED3">
        <w:rPr>
          <w:rFonts w:ascii="Arial" w:eastAsia="Aptos" w:hAnsi="Arial" w:cs="Arial"/>
          <w:color w:val="auto"/>
          <w:szCs w:val="22"/>
        </w:rPr>
        <w:t xml:space="preserve"> within</w:t>
      </w:r>
      <w:r w:rsidR="00F57532">
        <w:rPr>
          <w:rFonts w:ascii="Arial" w:eastAsia="Aptos" w:hAnsi="Arial" w:cs="Arial"/>
          <w:color w:val="auto"/>
          <w:szCs w:val="22"/>
        </w:rPr>
        <w:t xml:space="preserve"> </w:t>
      </w:r>
      <w:r w:rsidR="007E3ED3">
        <w:rPr>
          <w:rFonts w:ascii="Arial" w:eastAsia="Aptos" w:hAnsi="Arial" w:cs="Arial"/>
          <w:color w:val="auto"/>
          <w:szCs w:val="22"/>
        </w:rPr>
        <w:t>Disability Tax Fairness, it</w:t>
      </w:r>
      <w:r w:rsidR="007E3ED3" w:rsidRPr="0077577A">
        <w:rPr>
          <w:rFonts w:ascii="Arial" w:eastAsia="Aptos" w:hAnsi="Arial" w:cs="Arial"/>
          <w:color w:val="auto"/>
          <w:szCs w:val="22"/>
        </w:rPr>
        <w:t xml:space="preserve"> </w:t>
      </w:r>
      <w:r w:rsidR="0077577A" w:rsidRPr="0077577A">
        <w:rPr>
          <w:rFonts w:ascii="Arial" w:eastAsia="Aptos" w:hAnsi="Arial" w:cs="Arial"/>
          <w:color w:val="auto"/>
          <w:szCs w:val="22"/>
        </w:rPr>
        <w:t xml:space="preserve">does not make </w:t>
      </w:r>
      <w:r w:rsidR="007E3ED3">
        <w:rPr>
          <w:rFonts w:ascii="Arial" w:eastAsia="Aptos" w:hAnsi="Arial" w:cs="Arial"/>
          <w:color w:val="auto"/>
          <w:szCs w:val="22"/>
        </w:rPr>
        <w:t xml:space="preserve">a </w:t>
      </w:r>
      <w:r w:rsidR="0077577A" w:rsidRPr="0077577A">
        <w:rPr>
          <w:rFonts w:ascii="Arial" w:eastAsia="Aptos" w:hAnsi="Arial" w:cs="Arial"/>
          <w:color w:val="auto"/>
          <w:szCs w:val="22"/>
        </w:rPr>
        <w:t>direct connection.</w:t>
      </w:r>
      <w:r w:rsidR="00F57532">
        <w:rPr>
          <w:rFonts w:ascii="Arial" w:eastAsia="Aptos" w:hAnsi="Arial" w:cs="Arial"/>
          <w:color w:val="auto"/>
          <w:szCs w:val="22"/>
        </w:rPr>
        <w:t xml:space="preserve"> </w:t>
      </w:r>
    </w:p>
    <w:p w14:paraId="18AA4A11" w14:textId="7F723299" w:rsidR="00266066" w:rsidRDefault="00F57532" w:rsidP="00A60BE8">
      <w:pPr>
        <w:rPr>
          <w:rFonts w:ascii="Arial" w:eastAsia="Aptos" w:hAnsi="Arial" w:cs="Arial"/>
          <w:color w:val="auto"/>
          <w:szCs w:val="22"/>
        </w:rPr>
      </w:pPr>
      <w:r>
        <w:rPr>
          <w:rFonts w:ascii="Arial" w:eastAsia="Aptos" w:hAnsi="Arial" w:cs="Arial"/>
          <w:color w:val="auto"/>
          <w:szCs w:val="22"/>
        </w:rPr>
        <w:lastRenderedPageBreak/>
        <w:t>A third report,</w:t>
      </w:r>
      <w:r w:rsidR="0077577A" w:rsidRPr="0077577A">
        <w:rPr>
          <w:rFonts w:ascii="Arial" w:eastAsia="Aptos" w:hAnsi="Arial" w:cs="Arial"/>
          <w:color w:val="auto"/>
          <w:szCs w:val="22"/>
        </w:rPr>
        <w:t xml:space="preserve"> </w:t>
      </w:r>
      <w:r w:rsidR="0077577A" w:rsidRPr="0077577A">
        <w:rPr>
          <w:rFonts w:ascii="Arial" w:eastAsia="Aptos" w:hAnsi="Arial" w:cs="Arial"/>
          <w:i/>
          <w:iCs/>
          <w:color w:val="auto"/>
          <w:szCs w:val="22"/>
        </w:rPr>
        <w:t>A New Beginning: The Report of the Minister of Finance’s Expert Panel on Financial Security for Children with Severe Disabilities</w:t>
      </w:r>
      <w:r w:rsidR="0077577A" w:rsidRPr="0077577A">
        <w:rPr>
          <w:rFonts w:ascii="Arial" w:eastAsia="Aptos" w:hAnsi="Arial" w:cs="Arial"/>
          <w:color w:val="auto"/>
          <w:szCs w:val="22"/>
        </w:rPr>
        <w:t xml:space="preserve"> (A New Beginning)</w:t>
      </w:r>
      <w:r w:rsidR="009C079C">
        <w:rPr>
          <w:rFonts w:ascii="Arial" w:eastAsia="Aptos" w:hAnsi="Arial" w:cs="Arial"/>
          <w:color w:val="auto"/>
          <w:szCs w:val="22"/>
        </w:rPr>
        <w:t xml:space="preserve"> from 2006</w:t>
      </w:r>
      <w:r>
        <w:rPr>
          <w:rFonts w:ascii="Arial" w:eastAsia="Aptos" w:hAnsi="Arial" w:cs="Arial"/>
          <w:color w:val="auto"/>
          <w:szCs w:val="22"/>
        </w:rPr>
        <w:t>,</w:t>
      </w:r>
      <w:r w:rsidR="0077577A" w:rsidRPr="0077577A">
        <w:rPr>
          <w:rFonts w:ascii="Arial" w:eastAsia="Aptos" w:hAnsi="Arial" w:cs="Arial"/>
          <w:color w:val="auto"/>
          <w:szCs w:val="22"/>
        </w:rPr>
        <w:t xml:space="preserve"> introduces the RDSP. In this report, the committee elects to make the eligibility of the RDSP reliant on the DTC without examining any of the concerns from Getting </w:t>
      </w:r>
      <w:r w:rsidR="004B336F">
        <w:rPr>
          <w:rFonts w:ascii="Arial" w:eastAsia="Aptos" w:hAnsi="Arial" w:cs="Arial"/>
          <w:color w:val="auto"/>
          <w:szCs w:val="22"/>
        </w:rPr>
        <w:t>I</w:t>
      </w:r>
      <w:r w:rsidR="0077577A" w:rsidRPr="0077577A">
        <w:rPr>
          <w:rFonts w:ascii="Arial" w:eastAsia="Aptos" w:hAnsi="Arial" w:cs="Arial"/>
          <w:color w:val="auto"/>
          <w:szCs w:val="22"/>
        </w:rPr>
        <w:t>t Right and Disability Tax Fairness.</w:t>
      </w:r>
    </w:p>
    <w:p w14:paraId="4584EC2C" w14:textId="3806E384" w:rsidR="00284D87" w:rsidRDefault="0077577A" w:rsidP="00E10F36">
      <w:pPr>
        <w:rPr>
          <w:rFonts w:ascii="Arial" w:eastAsia="Aptos" w:hAnsi="Arial" w:cs="Arial"/>
          <w:color w:val="auto"/>
          <w:szCs w:val="22"/>
        </w:rPr>
      </w:pPr>
      <w:r w:rsidRPr="0077577A">
        <w:rPr>
          <w:rFonts w:ascii="Arial" w:eastAsia="Aptos" w:hAnsi="Arial" w:cs="Arial"/>
          <w:color w:val="auto"/>
          <w:szCs w:val="22"/>
        </w:rPr>
        <w:t xml:space="preserve">The </w:t>
      </w:r>
      <w:r w:rsidR="00F57532">
        <w:rPr>
          <w:rFonts w:ascii="Arial" w:eastAsia="Aptos" w:hAnsi="Arial" w:cs="Arial"/>
          <w:color w:val="auto"/>
          <w:szCs w:val="22"/>
        </w:rPr>
        <w:t xml:space="preserve">fourth and </w:t>
      </w:r>
      <w:r w:rsidRPr="0077577A">
        <w:rPr>
          <w:rFonts w:ascii="Arial" w:eastAsia="Aptos" w:hAnsi="Arial" w:cs="Arial"/>
          <w:color w:val="auto"/>
          <w:szCs w:val="22"/>
        </w:rPr>
        <w:t xml:space="preserve">most recent report, </w:t>
      </w:r>
      <w:r w:rsidRPr="0077577A">
        <w:rPr>
          <w:rFonts w:ascii="Arial" w:eastAsia="Aptos" w:hAnsi="Arial" w:cs="Arial"/>
          <w:i/>
          <w:iCs/>
          <w:color w:val="auto"/>
          <w:szCs w:val="22"/>
        </w:rPr>
        <w:t xml:space="preserve">Breaking Down Barriers: A </w:t>
      </w:r>
      <w:r w:rsidR="00FA4BB9">
        <w:rPr>
          <w:rFonts w:ascii="Arial" w:eastAsia="Aptos" w:hAnsi="Arial" w:cs="Arial"/>
          <w:i/>
          <w:iCs/>
          <w:color w:val="auto"/>
          <w:szCs w:val="22"/>
        </w:rPr>
        <w:t>C</w:t>
      </w:r>
      <w:r w:rsidRPr="0077577A">
        <w:rPr>
          <w:rFonts w:ascii="Arial" w:eastAsia="Aptos" w:hAnsi="Arial" w:cs="Arial"/>
          <w:i/>
          <w:iCs/>
          <w:color w:val="auto"/>
          <w:szCs w:val="22"/>
        </w:rPr>
        <w:t xml:space="preserve">ritical </w:t>
      </w:r>
      <w:r w:rsidR="00FA4BB9">
        <w:rPr>
          <w:rFonts w:ascii="Arial" w:eastAsia="Aptos" w:hAnsi="Arial" w:cs="Arial"/>
          <w:i/>
          <w:iCs/>
          <w:color w:val="auto"/>
          <w:szCs w:val="22"/>
        </w:rPr>
        <w:t>A</w:t>
      </w:r>
      <w:r w:rsidRPr="0077577A">
        <w:rPr>
          <w:rFonts w:ascii="Arial" w:eastAsia="Aptos" w:hAnsi="Arial" w:cs="Arial"/>
          <w:i/>
          <w:iCs/>
          <w:color w:val="auto"/>
          <w:szCs w:val="22"/>
        </w:rPr>
        <w:t>nalysis of the Disability Tax Credit and the Registered Disability Savings Plan</w:t>
      </w:r>
      <w:r w:rsidRPr="0077577A">
        <w:rPr>
          <w:rFonts w:ascii="Arial" w:eastAsia="Aptos" w:hAnsi="Arial" w:cs="Arial"/>
          <w:color w:val="auto"/>
          <w:szCs w:val="22"/>
        </w:rPr>
        <w:t xml:space="preserve"> (Breaking Down Barriers)</w:t>
      </w:r>
      <w:r w:rsidR="009C079C">
        <w:rPr>
          <w:rFonts w:ascii="Arial" w:eastAsia="Aptos" w:hAnsi="Arial" w:cs="Arial"/>
          <w:color w:val="auto"/>
          <w:szCs w:val="22"/>
        </w:rPr>
        <w:t xml:space="preserve"> from 2018</w:t>
      </w:r>
      <w:r w:rsidR="00F57532">
        <w:rPr>
          <w:rFonts w:ascii="Arial" w:eastAsia="Aptos" w:hAnsi="Arial" w:cs="Arial"/>
          <w:color w:val="auto"/>
          <w:szCs w:val="22"/>
        </w:rPr>
        <w:t>,</w:t>
      </w:r>
      <w:r w:rsidRPr="0077577A">
        <w:rPr>
          <w:rFonts w:ascii="Arial" w:eastAsia="Aptos" w:hAnsi="Arial" w:cs="Arial"/>
          <w:color w:val="auto"/>
          <w:szCs w:val="22"/>
        </w:rPr>
        <w:t xml:space="preserve"> calls for immediate changes to both the DTC and the RDSP. Unfortunately, Breaking Down Barriers makes no reference to </w:t>
      </w:r>
      <w:r w:rsidR="00F57532">
        <w:rPr>
          <w:rFonts w:ascii="Arial" w:eastAsia="Aptos" w:hAnsi="Arial" w:cs="Arial"/>
          <w:color w:val="auto"/>
          <w:szCs w:val="22"/>
        </w:rPr>
        <w:t xml:space="preserve">the </w:t>
      </w:r>
      <w:r w:rsidRPr="0077577A">
        <w:rPr>
          <w:rFonts w:ascii="Arial" w:eastAsia="Aptos" w:hAnsi="Arial" w:cs="Arial"/>
          <w:color w:val="auto"/>
          <w:szCs w:val="22"/>
        </w:rPr>
        <w:t xml:space="preserve">previous reports. </w:t>
      </w:r>
      <w:r w:rsidR="00266066">
        <w:rPr>
          <w:rFonts w:ascii="Arial" w:eastAsia="Aptos" w:hAnsi="Arial" w:cs="Arial"/>
          <w:color w:val="auto"/>
          <w:szCs w:val="22"/>
        </w:rPr>
        <w:t>As outlined in Appendix D</w:t>
      </w:r>
      <w:r w:rsidR="00083607">
        <w:rPr>
          <w:rFonts w:ascii="Arial" w:eastAsia="Aptos" w:hAnsi="Arial" w:cs="Arial"/>
          <w:color w:val="auto"/>
          <w:szCs w:val="22"/>
        </w:rPr>
        <w:t>,</w:t>
      </w:r>
      <w:r w:rsidR="00266066">
        <w:rPr>
          <w:rFonts w:ascii="Arial" w:eastAsia="Aptos" w:hAnsi="Arial" w:cs="Arial"/>
          <w:color w:val="auto"/>
          <w:szCs w:val="22"/>
        </w:rPr>
        <w:t xml:space="preserve"> m</w:t>
      </w:r>
      <w:r w:rsidRPr="0077577A">
        <w:rPr>
          <w:rFonts w:ascii="Arial" w:eastAsia="Aptos" w:hAnsi="Arial" w:cs="Arial"/>
          <w:color w:val="auto"/>
          <w:szCs w:val="22"/>
        </w:rPr>
        <w:t xml:space="preserve">any of </w:t>
      </w:r>
      <w:r w:rsidR="00F57532">
        <w:rPr>
          <w:rFonts w:ascii="Arial" w:eastAsia="Aptos" w:hAnsi="Arial" w:cs="Arial"/>
          <w:color w:val="auto"/>
          <w:szCs w:val="22"/>
        </w:rPr>
        <w:t xml:space="preserve">the </w:t>
      </w:r>
      <w:r w:rsidR="00F57532" w:rsidRPr="0077577A">
        <w:rPr>
          <w:rFonts w:ascii="Arial" w:eastAsia="Aptos" w:hAnsi="Arial" w:cs="Arial"/>
          <w:color w:val="auto"/>
          <w:szCs w:val="22"/>
        </w:rPr>
        <w:t xml:space="preserve">recommendations </w:t>
      </w:r>
      <w:r w:rsidR="00F57532">
        <w:rPr>
          <w:rFonts w:ascii="Arial" w:eastAsia="Aptos" w:hAnsi="Arial" w:cs="Arial"/>
          <w:color w:val="auto"/>
          <w:szCs w:val="22"/>
        </w:rPr>
        <w:t xml:space="preserve">from </w:t>
      </w:r>
      <w:r w:rsidRPr="0077577A">
        <w:rPr>
          <w:rFonts w:ascii="Arial" w:eastAsia="Aptos" w:hAnsi="Arial" w:cs="Arial"/>
          <w:color w:val="auto"/>
          <w:szCs w:val="22"/>
        </w:rPr>
        <w:t xml:space="preserve">Breaking Down Barriers are the same as the </w:t>
      </w:r>
      <w:r w:rsidR="009C079C">
        <w:rPr>
          <w:rFonts w:ascii="Arial" w:eastAsia="Aptos" w:hAnsi="Arial" w:cs="Arial"/>
          <w:color w:val="auto"/>
          <w:szCs w:val="22"/>
        </w:rPr>
        <w:t xml:space="preserve">first </w:t>
      </w:r>
      <w:r w:rsidRPr="0077577A">
        <w:rPr>
          <w:rFonts w:ascii="Arial" w:eastAsia="Aptos" w:hAnsi="Arial" w:cs="Arial"/>
          <w:color w:val="auto"/>
          <w:szCs w:val="22"/>
        </w:rPr>
        <w:t>report</w:t>
      </w:r>
      <w:r w:rsidR="009C079C">
        <w:rPr>
          <w:rFonts w:ascii="Arial" w:eastAsia="Aptos" w:hAnsi="Arial" w:cs="Arial"/>
          <w:color w:val="auto"/>
          <w:szCs w:val="22"/>
        </w:rPr>
        <w:t>, Getting It Right,</w:t>
      </w:r>
      <w:r w:rsidRPr="0077577A">
        <w:rPr>
          <w:rFonts w:ascii="Arial" w:eastAsia="Aptos" w:hAnsi="Arial" w:cs="Arial"/>
          <w:color w:val="auto"/>
          <w:szCs w:val="22"/>
        </w:rPr>
        <w:t xml:space="preserve"> that came 16 years </w:t>
      </w:r>
      <w:r w:rsidR="009C079C">
        <w:rPr>
          <w:rFonts w:ascii="Arial" w:eastAsia="Aptos" w:hAnsi="Arial" w:cs="Arial"/>
          <w:color w:val="auto"/>
          <w:szCs w:val="22"/>
        </w:rPr>
        <w:t>earlier</w:t>
      </w:r>
      <w:r w:rsidRPr="0077577A">
        <w:rPr>
          <w:rFonts w:ascii="Arial" w:eastAsia="Aptos" w:hAnsi="Arial" w:cs="Arial"/>
          <w:color w:val="auto"/>
          <w:szCs w:val="22"/>
        </w:rPr>
        <w:t>.</w:t>
      </w:r>
    </w:p>
    <w:p w14:paraId="6F271D97" w14:textId="77777777" w:rsidR="00A12F1D" w:rsidRPr="007E4DA1" w:rsidRDefault="00A12F1D" w:rsidP="00A12F1D">
      <w:pPr>
        <w:ind w:firstLine="0"/>
        <w:rPr>
          <w:rFonts w:ascii="Arial" w:eastAsia="Aptos" w:hAnsi="Arial" w:cs="Arial"/>
          <w:color w:val="auto"/>
          <w:szCs w:val="22"/>
        </w:rPr>
      </w:pPr>
    </w:p>
    <w:p w14:paraId="03560D9A" w14:textId="78D6F8E6" w:rsidR="0077577A" w:rsidRPr="0077577A" w:rsidRDefault="00AC0AB1" w:rsidP="007C1CC2">
      <w:pPr>
        <w:pStyle w:val="Heading2"/>
        <w:rPr>
          <w:rFonts w:eastAsia="Aptos"/>
        </w:rPr>
      </w:pPr>
      <w:bookmarkStart w:id="29" w:name="_Toc165830693"/>
      <w:bookmarkEnd w:id="28"/>
      <w:r>
        <w:rPr>
          <w:rFonts w:eastAsia="Aptos"/>
        </w:rPr>
        <w:t xml:space="preserve">Getting </w:t>
      </w:r>
      <w:r w:rsidR="004B336F">
        <w:rPr>
          <w:rFonts w:eastAsia="Aptos"/>
        </w:rPr>
        <w:t>I</w:t>
      </w:r>
      <w:r>
        <w:rPr>
          <w:rFonts w:eastAsia="Aptos"/>
        </w:rPr>
        <w:t>t Righ</w:t>
      </w:r>
      <w:r w:rsidR="00FD1468">
        <w:rPr>
          <w:rFonts w:eastAsia="Aptos"/>
        </w:rPr>
        <w:t>t</w:t>
      </w:r>
      <w:r>
        <w:rPr>
          <w:rFonts w:eastAsia="Aptos"/>
        </w:rPr>
        <w:t xml:space="preserve"> for Canadians</w:t>
      </w:r>
      <w:r w:rsidR="0077577A" w:rsidRPr="0077577A">
        <w:rPr>
          <w:rFonts w:eastAsia="Aptos"/>
        </w:rPr>
        <w:t xml:space="preserve">: </w:t>
      </w:r>
      <w:r>
        <w:rPr>
          <w:rFonts w:eastAsia="Aptos"/>
        </w:rPr>
        <w:t>The Disability Tax Credit (2002)</w:t>
      </w:r>
      <w:bookmarkEnd w:id="29"/>
    </w:p>
    <w:p w14:paraId="0E7BC8BA" w14:textId="6869B7E6" w:rsidR="009C079C" w:rsidRDefault="009C079C" w:rsidP="00BF4B8F">
      <w:pPr>
        <w:ind w:firstLine="0"/>
        <w:rPr>
          <w:rFonts w:ascii="Arial" w:eastAsia="Aptos" w:hAnsi="Arial" w:cs="Arial"/>
          <w:color w:val="auto"/>
          <w:szCs w:val="22"/>
        </w:rPr>
      </w:pPr>
      <w:r>
        <w:rPr>
          <w:rFonts w:ascii="Arial" w:eastAsia="Aptos" w:hAnsi="Arial" w:cs="Arial"/>
          <w:color w:val="auto"/>
          <w:szCs w:val="22"/>
        </w:rPr>
        <w:t xml:space="preserve">Part of the motivation for Getting It Right originated from </w:t>
      </w:r>
      <w:r w:rsidR="0077577A" w:rsidRPr="0077577A">
        <w:rPr>
          <w:rFonts w:ascii="Arial" w:eastAsia="Aptos" w:hAnsi="Arial" w:cs="Arial"/>
          <w:color w:val="auto"/>
          <w:szCs w:val="22"/>
        </w:rPr>
        <w:t>2001</w:t>
      </w:r>
      <w:r>
        <w:rPr>
          <w:rFonts w:ascii="Arial" w:eastAsia="Aptos" w:hAnsi="Arial" w:cs="Arial"/>
          <w:color w:val="auto"/>
          <w:szCs w:val="22"/>
        </w:rPr>
        <w:t xml:space="preserve"> when</w:t>
      </w:r>
      <w:r w:rsidR="0077577A" w:rsidRPr="0077577A">
        <w:rPr>
          <w:rFonts w:ascii="Arial" w:eastAsia="Aptos" w:hAnsi="Arial" w:cs="Arial"/>
          <w:color w:val="auto"/>
          <w:szCs w:val="22"/>
        </w:rPr>
        <w:t xml:space="preserve"> the CRA conducted an internal review of current DTC holders to reassess eligibility. This internal review </w:t>
      </w:r>
      <w:r w:rsidR="005C0117" w:rsidRPr="0077577A">
        <w:rPr>
          <w:rFonts w:ascii="Arial" w:eastAsia="Aptos" w:hAnsi="Arial" w:cs="Arial"/>
          <w:color w:val="auto"/>
          <w:szCs w:val="22"/>
        </w:rPr>
        <w:t>led</w:t>
      </w:r>
      <w:r w:rsidR="0077577A" w:rsidRPr="0077577A">
        <w:rPr>
          <w:rFonts w:ascii="Arial" w:eastAsia="Aptos" w:hAnsi="Arial" w:cs="Arial"/>
          <w:color w:val="auto"/>
          <w:szCs w:val="22"/>
        </w:rPr>
        <w:t xml:space="preserve"> to 100,000 </w:t>
      </w:r>
      <w:r w:rsidR="00681FC4">
        <w:rPr>
          <w:rFonts w:ascii="Arial" w:eastAsia="Aptos" w:hAnsi="Arial" w:cs="Arial"/>
          <w:color w:val="auto"/>
          <w:szCs w:val="22"/>
        </w:rPr>
        <w:t>pe</w:t>
      </w:r>
      <w:r w:rsidR="006F1E27">
        <w:rPr>
          <w:rFonts w:ascii="Arial" w:eastAsia="Aptos" w:hAnsi="Arial" w:cs="Arial"/>
          <w:color w:val="auto"/>
          <w:szCs w:val="22"/>
        </w:rPr>
        <w:t>o</w:t>
      </w:r>
      <w:r w:rsidR="00681FC4">
        <w:rPr>
          <w:rFonts w:ascii="Arial" w:eastAsia="Aptos" w:hAnsi="Arial" w:cs="Arial"/>
          <w:color w:val="auto"/>
          <w:szCs w:val="22"/>
        </w:rPr>
        <w:t>p</w:t>
      </w:r>
      <w:r w:rsidR="006F1E27">
        <w:rPr>
          <w:rFonts w:ascii="Arial" w:eastAsia="Aptos" w:hAnsi="Arial" w:cs="Arial"/>
          <w:color w:val="auto"/>
          <w:szCs w:val="22"/>
        </w:rPr>
        <w:t>l</w:t>
      </w:r>
      <w:r w:rsidR="00681FC4">
        <w:rPr>
          <w:rFonts w:ascii="Arial" w:eastAsia="Aptos" w:hAnsi="Arial" w:cs="Arial"/>
          <w:color w:val="auto"/>
          <w:szCs w:val="22"/>
        </w:rPr>
        <w:t>e</w:t>
      </w:r>
      <w:r w:rsidR="0077577A" w:rsidRPr="0077577A">
        <w:rPr>
          <w:rFonts w:ascii="Arial" w:eastAsia="Aptos" w:hAnsi="Arial" w:cs="Arial"/>
          <w:color w:val="auto"/>
          <w:szCs w:val="22"/>
        </w:rPr>
        <w:t xml:space="preserve"> having to reconfirm their eligibility. This action</w:t>
      </w:r>
      <w:r w:rsidR="007E3ED3">
        <w:rPr>
          <w:rFonts w:ascii="Arial" w:eastAsia="Aptos" w:hAnsi="Arial" w:cs="Arial"/>
          <w:color w:val="auto"/>
          <w:szCs w:val="22"/>
        </w:rPr>
        <w:t xml:space="preserve"> was</w:t>
      </w:r>
      <w:r w:rsidR="0077577A" w:rsidRPr="0077577A">
        <w:rPr>
          <w:rFonts w:ascii="Arial" w:eastAsia="Aptos" w:hAnsi="Arial" w:cs="Arial"/>
          <w:color w:val="auto"/>
          <w:szCs w:val="22"/>
        </w:rPr>
        <w:t xml:space="preserve"> particularly challenging for those with permanent or worsening conditions </w:t>
      </w:r>
      <w:r w:rsidR="007E3ED3">
        <w:rPr>
          <w:rFonts w:ascii="Arial" w:eastAsia="Aptos" w:hAnsi="Arial" w:cs="Arial"/>
          <w:color w:val="auto"/>
          <w:szCs w:val="22"/>
        </w:rPr>
        <w:t xml:space="preserve">and </w:t>
      </w:r>
      <w:r w:rsidR="0077577A" w:rsidRPr="0077577A">
        <w:rPr>
          <w:rFonts w:ascii="Arial" w:eastAsia="Aptos" w:hAnsi="Arial" w:cs="Arial"/>
          <w:color w:val="auto"/>
          <w:szCs w:val="22"/>
        </w:rPr>
        <w:t>was criticized for its insensitivity</w:t>
      </w:r>
      <w:r w:rsidR="007A3EC1">
        <w:rPr>
          <w:rFonts w:ascii="Arial" w:eastAsia="Aptos" w:hAnsi="Arial" w:cs="Arial"/>
          <w:color w:val="auto"/>
          <w:szCs w:val="22"/>
        </w:rPr>
        <w:t>,</w:t>
      </w:r>
      <w:r w:rsidR="0077577A" w:rsidRPr="0077577A">
        <w:rPr>
          <w:rFonts w:ascii="Arial" w:eastAsia="Aptos" w:hAnsi="Arial" w:cs="Arial"/>
          <w:color w:val="auto"/>
          <w:szCs w:val="22"/>
        </w:rPr>
        <w:t xml:space="preserve"> with the report calling the approach "insulting, hurtful, and disgraceful" (Longfield &amp; Bennett, 2002, p. 4). The public backlash prompted the formation of a technical committee that drafted </w:t>
      </w:r>
      <w:r w:rsidR="0077577A" w:rsidRPr="004B336F">
        <w:rPr>
          <w:rFonts w:ascii="Arial" w:eastAsia="Aptos" w:hAnsi="Arial" w:cs="Arial"/>
          <w:color w:val="auto"/>
          <w:szCs w:val="22"/>
        </w:rPr>
        <w:t xml:space="preserve">Getting </w:t>
      </w:r>
      <w:r w:rsidR="004B336F" w:rsidRPr="004B336F">
        <w:rPr>
          <w:rFonts w:ascii="Arial" w:eastAsia="Aptos" w:hAnsi="Arial" w:cs="Arial"/>
          <w:color w:val="auto"/>
          <w:szCs w:val="22"/>
        </w:rPr>
        <w:t>I</w:t>
      </w:r>
      <w:r w:rsidR="0077577A" w:rsidRPr="004B336F">
        <w:rPr>
          <w:rFonts w:ascii="Arial" w:eastAsia="Aptos" w:hAnsi="Arial" w:cs="Arial"/>
          <w:color w:val="auto"/>
          <w:szCs w:val="22"/>
        </w:rPr>
        <w:t>t Right</w:t>
      </w:r>
      <w:r w:rsidR="0077577A" w:rsidRPr="0077577A">
        <w:rPr>
          <w:rFonts w:ascii="Arial" w:eastAsia="Aptos" w:hAnsi="Arial" w:cs="Arial"/>
          <w:color w:val="auto"/>
          <w:szCs w:val="22"/>
        </w:rPr>
        <w:t xml:space="preserve">. </w:t>
      </w:r>
    </w:p>
    <w:p w14:paraId="0C0B9B43" w14:textId="3C9CD5E2" w:rsidR="0077577A" w:rsidRPr="0077577A" w:rsidRDefault="0077577A" w:rsidP="0077577A">
      <w:pPr>
        <w:rPr>
          <w:rFonts w:ascii="Arial" w:eastAsia="Aptos" w:hAnsi="Arial" w:cs="Arial"/>
          <w:color w:val="auto"/>
          <w:szCs w:val="22"/>
        </w:rPr>
      </w:pPr>
      <w:r w:rsidRPr="0077577A">
        <w:rPr>
          <w:rFonts w:ascii="Arial" w:eastAsia="Aptos" w:hAnsi="Arial" w:cs="Arial"/>
          <w:color w:val="auto"/>
          <w:szCs w:val="22"/>
        </w:rPr>
        <w:t xml:space="preserve">The committee’s investigation uncovers and highlights </w:t>
      </w:r>
      <w:r w:rsidR="009C079C">
        <w:rPr>
          <w:rFonts w:ascii="Arial" w:eastAsia="Aptos" w:hAnsi="Arial" w:cs="Arial"/>
          <w:color w:val="auto"/>
          <w:szCs w:val="22"/>
        </w:rPr>
        <w:t>a number of</w:t>
      </w:r>
      <w:r w:rsidRPr="0077577A">
        <w:rPr>
          <w:rFonts w:ascii="Arial" w:eastAsia="Aptos" w:hAnsi="Arial" w:cs="Arial"/>
          <w:color w:val="auto"/>
          <w:szCs w:val="22"/>
        </w:rPr>
        <w:t xml:space="preserve"> problems with the DTC, including the CRA’s contentious interpretation of the term “markedly </w:t>
      </w:r>
      <w:r w:rsidRPr="0077577A">
        <w:rPr>
          <w:rFonts w:ascii="Arial" w:eastAsia="Aptos" w:hAnsi="Arial" w:cs="Arial"/>
          <w:color w:val="auto"/>
          <w:szCs w:val="22"/>
        </w:rPr>
        <w:lastRenderedPageBreak/>
        <w:t>restricted.”</w:t>
      </w:r>
      <w:r w:rsidR="009C079C">
        <w:rPr>
          <w:rFonts w:ascii="Arial" w:eastAsia="Aptos" w:hAnsi="Arial" w:cs="Arial"/>
          <w:color w:val="auto"/>
          <w:szCs w:val="22"/>
        </w:rPr>
        <w:t xml:space="preserve"> </w:t>
      </w:r>
      <w:r w:rsidRPr="0077577A">
        <w:rPr>
          <w:rFonts w:ascii="Arial" w:eastAsia="Aptos" w:hAnsi="Arial" w:cs="Arial"/>
          <w:color w:val="auto"/>
          <w:szCs w:val="22"/>
        </w:rPr>
        <w:t>The term “markedly restricted” is derived from paragraph 118.4(1)(b) of the CITA which states</w:t>
      </w:r>
      <w:r w:rsidR="005C0117">
        <w:rPr>
          <w:rFonts w:ascii="Arial" w:eastAsia="Aptos" w:hAnsi="Arial" w:cs="Arial"/>
          <w:color w:val="auto"/>
          <w:szCs w:val="22"/>
        </w:rPr>
        <w:t>:</w:t>
      </w:r>
      <w:r w:rsidRPr="0077577A">
        <w:rPr>
          <w:rFonts w:ascii="Arial" w:eastAsia="Aptos" w:hAnsi="Arial" w:cs="Arial"/>
          <w:color w:val="auto"/>
          <w:szCs w:val="22"/>
        </w:rPr>
        <w:t xml:space="preserve"> </w:t>
      </w:r>
    </w:p>
    <w:p w14:paraId="34500C4B" w14:textId="1307CBF7" w:rsidR="0077577A" w:rsidRPr="0077577A" w:rsidRDefault="009C079C" w:rsidP="00BF4B8F">
      <w:pPr>
        <w:spacing w:line="240" w:lineRule="auto"/>
        <w:ind w:left="720" w:firstLine="0"/>
        <w:rPr>
          <w:rFonts w:ascii="Arial" w:eastAsia="Aptos" w:hAnsi="Arial" w:cs="Arial"/>
          <w:color w:val="auto"/>
          <w:szCs w:val="22"/>
        </w:rPr>
      </w:pPr>
      <w:r>
        <w:rPr>
          <w:rFonts w:ascii="Arial" w:eastAsia="Aptos" w:hAnsi="Arial" w:cs="Arial"/>
          <w:color w:val="auto"/>
          <w:szCs w:val="22"/>
        </w:rPr>
        <w:t>A</w:t>
      </w:r>
      <w:r w:rsidR="0077577A" w:rsidRPr="0077577A">
        <w:rPr>
          <w:rFonts w:ascii="Arial" w:eastAsia="Aptos" w:hAnsi="Arial" w:cs="Arial"/>
          <w:color w:val="auto"/>
          <w:szCs w:val="22"/>
        </w:rPr>
        <w:t>n individual’s ability to perform a basic activity of daily living is markedly restricted only where all or substantially all of the time, even with therapy and the use of appropriate devices and medication, the individual is blind or is unable (or requires an inordinate amount of time) to perform a basic activity of daily living (Income Tax Act, RSC 1985, c 1 (5th Supp)).</w:t>
      </w:r>
    </w:p>
    <w:p w14:paraId="546B24C7" w14:textId="77777777" w:rsidR="00BF4B8F" w:rsidRDefault="00BF4B8F" w:rsidP="00BF4B8F">
      <w:pPr>
        <w:ind w:firstLine="0"/>
        <w:rPr>
          <w:rFonts w:ascii="Arial" w:eastAsia="Aptos" w:hAnsi="Arial" w:cs="Arial"/>
          <w:color w:val="auto"/>
          <w:szCs w:val="22"/>
        </w:rPr>
      </w:pPr>
    </w:p>
    <w:p w14:paraId="232704BD" w14:textId="0F2D96ED" w:rsidR="0077577A" w:rsidRPr="0077577A" w:rsidRDefault="0077577A" w:rsidP="00BF4B8F">
      <w:pPr>
        <w:ind w:firstLine="0"/>
        <w:rPr>
          <w:rFonts w:ascii="Arial" w:eastAsia="Aptos" w:hAnsi="Arial" w:cs="Arial"/>
          <w:color w:val="auto"/>
          <w:szCs w:val="22"/>
        </w:rPr>
      </w:pPr>
      <w:r w:rsidRPr="0077577A">
        <w:rPr>
          <w:rFonts w:ascii="Arial" w:eastAsia="Aptos" w:hAnsi="Arial" w:cs="Arial"/>
          <w:color w:val="auto"/>
          <w:szCs w:val="22"/>
        </w:rPr>
        <w:t xml:space="preserve">This entry in the Income Tax Act is problematic because “all or substantially all of the time” is </w:t>
      </w:r>
      <w:r w:rsidRPr="0077577A">
        <w:rPr>
          <w:rFonts w:ascii="Arial" w:eastAsia="Aptos" w:hAnsi="Arial" w:cs="Arial"/>
          <w:i/>
          <w:iCs/>
          <w:color w:val="auto"/>
          <w:szCs w:val="22"/>
        </w:rPr>
        <w:t xml:space="preserve">interpreted </w:t>
      </w:r>
      <w:r w:rsidRPr="0077577A">
        <w:rPr>
          <w:rFonts w:ascii="Arial" w:eastAsia="Aptos" w:hAnsi="Arial" w:cs="Arial"/>
          <w:color w:val="auto"/>
          <w:szCs w:val="22"/>
        </w:rPr>
        <w:t xml:space="preserve">as 90% of the time. </w:t>
      </w:r>
      <w:r w:rsidRPr="009C079C">
        <w:rPr>
          <w:rFonts w:ascii="Arial" w:eastAsia="Aptos" w:hAnsi="Arial" w:cs="Arial"/>
          <w:color w:val="auto"/>
          <w:szCs w:val="22"/>
        </w:rPr>
        <w:t xml:space="preserve">Getting </w:t>
      </w:r>
      <w:r w:rsidR="009C079C">
        <w:rPr>
          <w:rFonts w:ascii="Arial" w:eastAsia="Aptos" w:hAnsi="Arial" w:cs="Arial"/>
          <w:color w:val="auto"/>
          <w:szCs w:val="22"/>
        </w:rPr>
        <w:t>I</w:t>
      </w:r>
      <w:r w:rsidRPr="009C079C">
        <w:rPr>
          <w:rFonts w:ascii="Arial" w:eastAsia="Aptos" w:hAnsi="Arial" w:cs="Arial"/>
          <w:color w:val="auto"/>
          <w:szCs w:val="22"/>
        </w:rPr>
        <w:t>t Right</w:t>
      </w:r>
      <w:r w:rsidRPr="0077577A">
        <w:rPr>
          <w:rFonts w:ascii="Arial" w:eastAsia="Aptos" w:hAnsi="Arial" w:cs="Arial"/>
          <w:i/>
          <w:iCs/>
          <w:color w:val="auto"/>
          <w:szCs w:val="22"/>
        </w:rPr>
        <w:t xml:space="preserve"> </w:t>
      </w:r>
      <w:r w:rsidRPr="0077577A">
        <w:rPr>
          <w:rFonts w:ascii="Arial" w:eastAsia="Aptos" w:hAnsi="Arial" w:cs="Arial"/>
          <w:color w:val="auto"/>
          <w:szCs w:val="22"/>
        </w:rPr>
        <w:t xml:space="preserve">refers to the markedly restricted definition and interpretation as the “90% </w:t>
      </w:r>
      <w:r w:rsidR="00E507B0">
        <w:rPr>
          <w:rFonts w:ascii="Arial" w:eastAsia="Aptos" w:hAnsi="Arial" w:cs="Arial"/>
          <w:color w:val="auto"/>
          <w:szCs w:val="22"/>
        </w:rPr>
        <w:t>R</w:t>
      </w:r>
      <w:r w:rsidRPr="0077577A">
        <w:rPr>
          <w:rFonts w:ascii="Arial" w:eastAsia="Aptos" w:hAnsi="Arial" w:cs="Arial"/>
          <w:color w:val="auto"/>
          <w:szCs w:val="22"/>
        </w:rPr>
        <w:t>ule” (Longfield &amp; Bennett, 2002, p. 10). The reasoning behind the interpretation of the markedly restricted definition was</w:t>
      </w:r>
      <w:r w:rsidR="005C0117">
        <w:rPr>
          <w:rFonts w:ascii="Arial" w:eastAsia="Aptos" w:hAnsi="Arial" w:cs="Arial"/>
          <w:color w:val="auto"/>
          <w:szCs w:val="22"/>
        </w:rPr>
        <w:t>:</w:t>
      </w:r>
    </w:p>
    <w:p w14:paraId="2AED926A" w14:textId="4C0B56F8" w:rsidR="0077577A" w:rsidRPr="0077577A" w:rsidRDefault="0077577A" w:rsidP="00BF4B8F">
      <w:pPr>
        <w:spacing w:line="240" w:lineRule="auto"/>
        <w:ind w:left="720" w:firstLine="0"/>
        <w:rPr>
          <w:rFonts w:ascii="Arial" w:eastAsia="Aptos" w:hAnsi="Arial" w:cs="Arial"/>
          <w:color w:val="auto"/>
          <w:szCs w:val="22"/>
        </w:rPr>
      </w:pPr>
      <w:r w:rsidRPr="0077577A">
        <w:rPr>
          <w:rFonts w:ascii="Arial" w:eastAsia="Aptos" w:hAnsi="Arial" w:cs="Arial"/>
          <w:color w:val="auto"/>
          <w:szCs w:val="22"/>
        </w:rPr>
        <w:t>“</w:t>
      </w:r>
      <w:r w:rsidR="00A7279F">
        <w:rPr>
          <w:rFonts w:ascii="Arial" w:eastAsia="Aptos" w:hAnsi="Arial" w:cs="Arial"/>
          <w:color w:val="auto"/>
          <w:szCs w:val="22"/>
        </w:rPr>
        <w:t>A</w:t>
      </w:r>
      <w:r w:rsidRPr="0077577A">
        <w:rPr>
          <w:rFonts w:ascii="Arial" w:eastAsia="Aptos" w:hAnsi="Arial" w:cs="Arial"/>
          <w:color w:val="auto"/>
          <w:szCs w:val="22"/>
        </w:rPr>
        <w:t>ll or substantially all” is a common expression used in the Income Tax Act and the jurisprudence associated with this expression interprets this as 90%. While this may be the case, it must be remembered that the application of this term in the context of the DTC is quite different from its usual business application (Longfield &amp; Bennett, 2002, p. 9)</w:t>
      </w:r>
    </w:p>
    <w:p w14:paraId="27F984C8" w14:textId="77777777" w:rsidR="00BF4B8F" w:rsidRDefault="00BF4B8F" w:rsidP="00BF4B8F">
      <w:pPr>
        <w:ind w:firstLine="0"/>
        <w:rPr>
          <w:rFonts w:ascii="Arial" w:eastAsia="Aptos" w:hAnsi="Arial" w:cs="Arial"/>
          <w:color w:val="auto"/>
          <w:szCs w:val="22"/>
        </w:rPr>
      </w:pPr>
    </w:p>
    <w:p w14:paraId="3DB04DEE" w14:textId="33849CE5" w:rsidR="0077577A" w:rsidRPr="0077577A" w:rsidRDefault="0077577A" w:rsidP="00BF4B8F">
      <w:pPr>
        <w:ind w:firstLine="0"/>
        <w:rPr>
          <w:rFonts w:ascii="Arial" w:eastAsia="Aptos" w:hAnsi="Arial" w:cs="Arial"/>
          <w:color w:val="auto"/>
          <w:szCs w:val="22"/>
        </w:rPr>
      </w:pPr>
      <w:r w:rsidRPr="0077577A">
        <w:rPr>
          <w:rFonts w:ascii="Arial" w:eastAsia="Aptos" w:hAnsi="Arial" w:cs="Arial"/>
          <w:color w:val="auto"/>
          <w:szCs w:val="22"/>
        </w:rPr>
        <w:t>The inability to separate the use of markedly restricted as applied elsewhere in t</w:t>
      </w:r>
      <w:r w:rsidR="00FE6AA6">
        <w:rPr>
          <w:rFonts w:ascii="Arial" w:eastAsia="Aptos" w:hAnsi="Arial" w:cs="Arial"/>
          <w:color w:val="auto"/>
          <w:szCs w:val="22"/>
        </w:rPr>
        <w:t>h</w:t>
      </w:r>
      <w:r w:rsidRPr="0077577A">
        <w:rPr>
          <w:rFonts w:ascii="Arial" w:eastAsia="Aptos" w:hAnsi="Arial" w:cs="Arial"/>
          <w:color w:val="auto"/>
          <w:szCs w:val="22"/>
        </w:rPr>
        <w:t>e Act from its use for the DTC represents the greatest barrier to DTC reform over the next two decades. Within the report's recommendations, the fourth recommendation calls for the definition to be redefined to “reflect the reality of living with a disability</w:t>
      </w:r>
      <w:r w:rsidR="00181A1C">
        <w:rPr>
          <w:rFonts w:ascii="Arial" w:eastAsia="Aptos" w:hAnsi="Arial" w:cs="Arial"/>
          <w:color w:val="auto"/>
          <w:szCs w:val="22"/>
        </w:rPr>
        <w:t>”</w:t>
      </w:r>
      <w:r w:rsidRPr="0077577A">
        <w:rPr>
          <w:rFonts w:ascii="Arial" w:eastAsia="Aptos" w:hAnsi="Arial" w:cs="Arial"/>
          <w:color w:val="auto"/>
          <w:szCs w:val="22"/>
        </w:rPr>
        <w:t xml:space="preserve"> (Longfield &amp; Bennett, 2002, p. 30).</w:t>
      </w:r>
    </w:p>
    <w:p w14:paraId="2FAA780E" w14:textId="2384359B" w:rsidR="0077577A" w:rsidRDefault="0077577A" w:rsidP="0077577A">
      <w:pPr>
        <w:rPr>
          <w:rFonts w:ascii="Arial" w:eastAsia="Aptos" w:hAnsi="Arial" w:cs="Arial"/>
          <w:color w:val="auto"/>
          <w:szCs w:val="22"/>
        </w:rPr>
      </w:pPr>
      <w:r w:rsidRPr="0077577A">
        <w:rPr>
          <w:rFonts w:ascii="Arial" w:eastAsia="Aptos" w:hAnsi="Arial" w:cs="Arial"/>
          <w:color w:val="auto"/>
          <w:szCs w:val="22"/>
        </w:rPr>
        <w:t xml:space="preserve">Getting </w:t>
      </w:r>
      <w:r w:rsidR="00A7279F">
        <w:rPr>
          <w:rFonts w:ascii="Arial" w:eastAsia="Aptos" w:hAnsi="Arial" w:cs="Arial"/>
          <w:color w:val="auto"/>
          <w:szCs w:val="22"/>
        </w:rPr>
        <w:t>I</w:t>
      </w:r>
      <w:r w:rsidRPr="0077577A">
        <w:rPr>
          <w:rFonts w:ascii="Arial" w:eastAsia="Aptos" w:hAnsi="Arial" w:cs="Arial"/>
          <w:color w:val="auto"/>
          <w:szCs w:val="22"/>
        </w:rPr>
        <w:t xml:space="preserve">t Right does not just address the problems of the 90% </w:t>
      </w:r>
      <w:r w:rsidR="00E507B0">
        <w:rPr>
          <w:rFonts w:ascii="Arial" w:eastAsia="Aptos" w:hAnsi="Arial" w:cs="Arial"/>
          <w:color w:val="auto"/>
          <w:szCs w:val="22"/>
        </w:rPr>
        <w:t>R</w:t>
      </w:r>
      <w:r w:rsidRPr="0077577A">
        <w:rPr>
          <w:rFonts w:ascii="Arial" w:eastAsia="Aptos" w:hAnsi="Arial" w:cs="Arial"/>
          <w:color w:val="auto"/>
          <w:szCs w:val="22"/>
        </w:rPr>
        <w:t>ule</w:t>
      </w:r>
      <w:r w:rsidR="007A3EC1">
        <w:rPr>
          <w:rFonts w:ascii="Arial" w:eastAsia="Aptos" w:hAnsi="Arial" w:cs="Arial"/>
          <w:color w:val="auto"/>
          <w:szCs w:val="22"/>
        </w:rPr>
        <w:t>, though</w:t>
      </w:r>
      <w:r w:rsidRPr="0077577A">
        <w:rPr>
          <w:rFonts w:ascii="Arial" w:eastAsia="Aptos" w:hAnsi="Arial" w:cs="Arial"/>
          <w:color w:val="auto"/>
          <w:szCs w:val="22"/>
        </w:rPr>
        <w:t xml:space="preserve"> it presents 16 recommendations that </w:t>
      </w:r>
      <w:r w:rsidR="00A7279F">
        <w:rPr>
          <w:rFonts w:ascii="Arial" w:eastAsia="Aptos" w:hAnsi="Arial" w:cs="Arial"/>
          <w:color w:val="auto"/>
          <w:szCs w:val="22"/>
        </w:rPr>
        <w:t>are</w:t>
      </w:r>
      <w:r w:rsidRPr="0077577A">
        <w:rPr>
          <w:rFonts w:ascii="Arial" w:eastAsia="Aptos" w:hAnsi="Arial" w:cs="Arial"/>
          <w:color w:val="auto"/>
          <w:szCs w:val="22"/>
        </w:rPr>
        <w:t xml:space="preserve"> found in later investigations of the DTC. Recommendations range from a call to redesign the T2201 (DTC application) to better address mental illness (recommendation 6), the costs associated with applying (recommendation 8), streamlining the recertification process, and education strategies </w:t>
      </w:r>
      <w:r w:rsidRPr="0077577A">
        <w:rPr>
          <w:rFonts w:ascii="Arial" w:eastAsia="Aptos" w:hAnsi="Arial" w:cs="Arial"/>
          <w:color w:val="auto"/>
          <w:szCs w:val="22"/>
        </w:rPr>
        <w:lastRenderedPageBreak/>
        <w:t xml:space="preserve">(recommendation 10). After the committee presented its report and recommendations to the House of Commons, the Government quickly </w:t>
      </w:r>
      <w:r w:rsidR="00A7279F">
        <w:rPr>
          <w:rFonts w:ascii="Arial" w:eastAsia="Aptos" w:hAnsi="Arial" w:cs="Arial"/>
          <w:color w:val="auto"/>
          <w:szCs w:val="22"/>
        </w:rPr>
        <w:t>delivered an</w:t>
      </w:r>
      <w:r w:rsidRPr="0077577A">
        <w:rPr>
          <w:rFonts w:ascii="Arial" w:eastAsia="Aptos" w:hAnsi="Arial" w:cs="Arial"/>
          <w:color w:val="auto"/>
          <w:szCs w:val="22"/>
        </w:rPr>
        <w:t xml:space="preserve"> official response</w:t>
      </w:r>
      <w:r w:rsidR="00A8779A">
        <w:rPr>
          <w:rFonts w:ascii="Arial" w:eastAsia="Aptos" w:hAnsi="Arial" w:cs="Arial"/>
          <w:color w:val="auto"/>
          <w:szCs w:val="22"/>
        </w:rPr>
        <w:t xml:space="preserve"> which is described below</w:t>
      </w:r>
      <w:r w:rsidRPr="0077577A">
        <w:rPr>
          <w:rFonts w:ascii="Arial" w:eastAsia="Aptos" w:hAnsi="Arial" w:cs="Arial"/>
          <w:color w:val="auto"/>
          <w:szCs w:val="22"/>
        </w:rPr>
        <w:t>.</w:t>
      </w:r>
    </w:p>
    <w:p w14:paraId="55BB1583" w14:textId="77777777" w:rsidR="00AA3F9C" w:rsidRPr="0077577A" w:rsidRDefault="00AA3F9C" w:rsidP="00AA3F9C">
      <w:pPr>
        <w:ind w:firstLine="0"/>
        <w:rPr>
          <w:rFonts w:ascii="Arial" w:eastAsia="Aptos" w:hAnsi="Arial" w:cs="Arial"/>
          <w:color w:val="auto"/>
          <w:szCs w:val="22"/>
        </w:rPr>
      </w:pPr>
    </w:p>
    <w:p w14:paraId="7764D2FB" w14:textId="23BC652C" w:rsidR="0077577A" w:rsidRPr="0077577A" w:rsidRDefault="0077577A" w:rsidP="00E10F36">
      <w:pPr>
        <w:pStyle w:val="Heading2"/>
        <w:rPr>
          <w:rFonts w:eastAsia="Aptos"/>
        </w:rPr>
      </w:pPr>
      <w:bookmarkStart w:id="30" w:name="_Toc165830694"/>
      <w:r w:rsidRPr="0077577A">
        <w:rPr>
          <w:rFonts w:eastAsia="Aptos"/>
        </w:rPr>
        <w:t xml:space="preserve">Government of Canada’s Response to the Seventh Report of the Standing Committee on Human Resources Development and the Status of Persons with Disabilities Getting </w:t>
      </w:r>
      <w:r w:rsidR="004B336F">
        <w:rPr>
          <w:rFonts w:eastAsia="Aptos"/>
        </w:rPr>
        <w:t>I</w:t>
      </w:r>
      <w:r w:rsidRPr="0077577A">
        <w:rPr>
          <w:rFonts w:eastAsia="Aptos"/>
        </w:rPr>
        <w:t>t Right for Canadians: The Disability Tax Credit (2002)</w:t>
      </w:r>
      <w:bookmarkEnd w:id="30"/>
    </w:p>
    <w:p w14:paraId="5B13B1E1" w14:textId="3EB2B5B6" w:rsidR="0077577A" w:rsidRPr="0077577A" w:rsidRDefault="0077577A" w:rsidP="00BF4B8F">
      <w:pPr>
        <w:ind w:firstLine="0"/>
        <w:rPr>
          <w:rFonts w:ascii="Arial" w:eastAsia="Aptos" w:hAnsi="Arial" w:cs="Arial"/>
          <w:color w:val="auto"/>
          <w:szCs w:val="22"/>
        </w:rPr>
      </w:pPr>
      <w:r w:rsidRPr="00FE6AA6">
        <w:rPr>
          <w:rFonts w:ascii="Arial" w:eastAsia="Aptos" w:hAnsi="Arial" w:cs="Arial"/>
          <w:color w:val="auto"/>
          <w:szCs w:val="22"/>
        </w:rPr>
        <w:t xml:space="preserve">The Government’s Response </w:t>
      </w:r>
      <w:r w:rsidRPr="00A7279F">
        <w:rPr>
          <w:rFonts w:ascii="Arial" w:eastAsia="Aptos" w:hAnsi="Arial" w:cs="Arial"/>
          <w:color w:val="auto"/>
          <w:szCs w:val="22"/>
        </w:rPr>
        <w:t xml:space="preserve">document </w:t>
      </w:r>
      <w:r w:rsidRPr="0077577A">
        <w:rPr>
          <w:rFonts w:ascii="Arial" w:eastAsia="Aptos" w:hAnsi="Arial" w:cs="Arial"/>
          <w:color w:val="auto"/>
          <w:szCs w:val="22"/>
        </w:rPr>
        <w:t xml:space="preserve">was not the result of any committee work. Instead, it originated from the Department of Finance and Finance Minister John Manley in August 2002. The government attempts to handle the backlash created from the CRA’s application of the 90% </w:t>
      </w:r>
      <w:r w:rsidR="00E507B0">
        <w:rPr>
          <w:rFonts w:ascii="Arial" w:eastAsia="Aptos" w:hAnsi="Arial" w:cs="Arial"/>
          <w:color w:val="auto"/>
          <w:szCs w:val="22"/>
        </w:rPr>
        <w:t>R</w:t>
      </w:r>
      <w:r w:rsidRPr="0077577A">
        <w:rPr>
          <w:rFonts w:ascii="Arial" w:eastAsia="Aptos" w:hAnsi="Arial" w:cs="Arial"/>
          <w:color w:val="auto"/>
          <w:szCs w:val="22"/>
        </w:rPr>
        <w:t xml:space="preserve">ule by arguing the revocation of individual DTCs “is not to suggest that these individuals do not have impairments, but rather that the effects of their impairments do not meet the </w:t>
      </w:r>
      <w:r w:rsidRPr="0077577A">
        <w:rPr>
          <w:rFonts w:ascii="Arial" w:eastAsia="Aptos" w:hAnsi="Arial" w:cs="Arial"/>
          <w:i/>
          <w:iCs/>
          <w:color w:val="auto"/>
          <w:szCs w:val="22"/>
        </w:rPr>
        <w:t xml:space="preserve">legislated requirements </w:t>
      </w:r>
      <w:r w:rsidRPr="0077577A">
        <w:rPr>
          <w:rFonts w:ascii="Arial" w:eastAsia="Aptos" w:hAnsi="Arial" w:cs="Arial"/>
          <w:color w:val="auto"/>
          <w:szCs w:val="22"/>
        </w:rPr>
        <w:t xml:space="preserve">for the DTC” (emphasis added, Manley, 2002, p. 8). We highlight the choice of words in the response document because it is inaccurate. The interpretation that the CRA applies in the case of the 90% </w:t>
      </w:r>
      <w:r w:rsidR="00E507B0">
        <w:rPr>
          <w:rFonts w:ascii="Arial" w:eastAsia="Aptos" w:hAnsi="Arial" w:cs="Arial"/>
          <w:color w:val="auto"/>
          <w:szCs w:val="22"/>
        </w:rPr>
        <w:t>R</w:t>
      </w:r>
      <w:r w:rsidRPr="0077577A">
        <w:rPr>
          <w:rFonts w:ascii="Arial" w:eastAsia="Aptos" w:hAnsi="Arial" w:cs="Arial"/>
          <w:color w:val="auto"/>
          <w:szCs w:val="22"/>
        </w:rPr>
        <w:t xml:space="preserve">ule is not a legislated requirement, </w:t>
      </w:r>
      <w:r w:rsidR="00DE393A">
        <w:rPr>
          <w:rFonts w:ascii="Arial" w:eastAsia="Aptos" w:hAnsi="Arial" w:cs="Arial"/>
          <w:color w:val="auto"/>
          <w:szCs w:val="22"/>
        </w:rPr>
        <w:t xml:space="preserve">but rather </w:t>
      </w:r>
      <w:r w:rsidRPr="0077577A">
        <w:rPr>
          <w:rFonts w:ascii="Arial" w:eastAsia="Aptos" w:hAnsi="Arial" w:cs="Arial"/>
          <w:color w:val="auto"/>
          <w:szCs w:val="22"/>
        </w:rPr>
        <w:t>a policy decision made at the bureaucratic level (Dunn &amp; Zwicker, 2018; Eggleton et al., 2018).</w:t>
      </w:r>
    </w:p>
    <w:p w14:paraId="2A5EE350" w14:textId="00A91930" w:rsidR="00DE393A" w:rsidRPr="0077577A" w:rsidRDefault="0077577A" w:rsidP="00854216">
      <w:pPr>
        <w:spacing w:line="240" w:lineRule="auto"/>
        <w:ind w:left="720" w:firstLine="0"/>
        <w:rPr>
          <w:rFonts w:ascii="Arial" w:eastAsia="Aptos" w:hAnsi="Arial" w:cs="Arial"/>
          <w:color w:val="auto"/>
          <w:szCs w:val="22"/>
        </w:rPr>
      </w:pPr>
      <w:r w:rsidRPr="0077577A">
        <w:rPr>
          <w:rFonts w:ascii="Arial" w:eastAsia="Aptos" w:hAnsi="Arial" w:cs="Arial"/>
          <w:color w:val="auto"/>
          <w:szCs w:val="22"/>
        </w:rPr>
        <w:t xml:space="preserve">The Government’s Response </w:t>
      </w:r>
      <w:r w:rsidR="00C228F3">
        <w:rPr>
          <w:rFonts w:ascii="Arial" w:eastAsia="Aptos" w:hAnsi="Arial" w:cs="Arial"/>
          <w:color w:val="auto"/>
          <w:szCs w:val="22"/>
        </w:rPr>
        <w:t xml:space="preserve">suggests </w:t>
      </w:r>
      <w:r w:rsidRPr="0077577A">
        <w:rPr>
          <w:rFonts w:ascii="Arial" w:eastAsia="Aptos" w:hAnsi="Arial" w:cs="Arial"/>
          <w:color w:val="auto"/>
          <w:szCs w:val="22"/>
        </w:rPr>
        <w:t>agree</w:t>
      </w:r>
      <w:r w:rsidR="00C228F3">
        <w:rPr>
          <w:rFonts w:ascii="Arial" w:eastAsia="Aptos" w:hAnsi="Arial" w:cs="Arial"/>
          <w:color w:val="auto"/>
          <w:szCs w:val="22"/>
        </w:rPr>
        <w:t>ment</w:t>
      </w:r>
      <w:r w:rsidRPr="0077577A">
        <w:rPr>
          <w:rFonts w:ascii="Arial" w:eastAsia="Aptos" w:hAnsi="Arial" w:cs="Arial"/>
          <w:color w:val="auto"/>
          <w:szCs w:val="22"/>
        </w:rPr>
        <w:t xml:space="preserve"> that the DTC requires a </w:t>
      </w:r>
      <w:r w:rsidR="00BA646F" w:rsidRPr="0077577A">
        <w:rPr>
          <w:rFonts w:ascii="Arial" w:eastAsia="Aptos" w:hAnsi="Arial" w:cs="Arial"/>
          <w:color w:val="auto"/>
          <w:szCs w:val="22"/>
        </w:rPr>
        <w:t>revaluation</w:t>
      </w:r>
      <w:r w:rsidRPr="0077577A">
        <w:rPr>
          <w:rFonts w:ascii="Arial" w:eastAsia="Aptos" w:hAnsi="Arial" w:cs="Arial"/>
          <w:color w:val="auto"/>
          <w:szCs w:val="22"/>
        </w:rPr>
        <w:t xml:space="preserve"> and that the Department of Finance would</w:t>
      </w:r>
      <w:r w:rsidR="00DE393A">
        <w:rPr>
          <w:rFonts w:ascii="Arial" w:eastAsia="Aptos" w:hAnsi="Arial" w:cs="Arial"/>
          <w:color w:val="auto"/>
          <w:szCs w:val="22"/>
        </w:rPr>
        <w:t xml:space="preserve"> </w:t>
      </w:r>
      <w:r w:rsidR="00DE393A" w:rsidRPr="0077577A">
        <w:rPr>
          <w:rFonts w:ascii="Arial" w:eastAsia="Aptos" w:hAnsi="Arial" w:cs="Arial"/>
          <w:color w:val="auto"/>
          <w:szCs w:val="22"/>
        </w:rPr>
        <w:t>initiate an evaluation of the DTC as soon as new data from the 2001 Participation and Activity Limitations Survey (PALS) becomes available in the spring of 2003, to ensure that the DTC achieves its stated policy purpose (Manley, 2002, p.6).</w:t>
      </w:r>
    </w:p>
    <w:p w14:paraId="24199D81" w14:textId="77777777" w:rsidR="00BF4B8F" w:rsidRDefault="00BF4B8F" w:rsidP="00BF4B8F">
      <w:pPr>
        <w:ind w:firstLine="0"/>
        <w:rPr>
          <w:rFonts w:ascii="Arial" w:eastAsia="Aptos" w:hAnsi="Arial" w:cs="Arial"/>
          <w:color w:val="auto"/>
          <w:szCs w:val="22"/>
        </w:rPr>
      </w:pPr>
    </w:p>
    <w:p w14:paraId="3930AB80" w14:textId="3F9476A7" w:rsidR="0077577A" w:rsidRPr="0077577A" w:rsidRDefault="0077577A" w:rsidP="00A7279F">
      <w:pPr>
        <w:rPr>
          <w:rFonts w:ascii="Arial" w:eastAsia="Aptos" w:hAnsi="Arial" w:cs="Arial"/>
          <w:color w:val="auto"/>
          <w:szCs w:val="22"/>
        </w:rPr>
      </w:pPr>
      <w:r w:rsidRPr="0077577A">
        <w:rPr>
          <w:rFonts w:ascii="Arial" w:eastAsia="Aptos" w:hAnsi="Arial" w:cs="Arial"/>
          <w:color w:val="auto"/>
          <w:szCs w:val="22"/>
        </w:rPr>
        <w:t>Doubt was cast on the importance of this re-evaluation when, less than one month after the response document was published, the Minister of Finance</w:t>
      </w:r>
      <w:r w:rsidR="008E0310">
        <w:rPr>
          <w:rFonts w:ascii="Arial" w:eastAsia="Aptos" w:hAnsi="Arial" w:cs="Arial"/>
          <w:color w:val="auto"/>
          <w:szCs w:val="22"/>
        </w:rPr>
        <w:t xml:space="preserve"> made a legislative change which effectively</w:t>
      </w:r>
      <w:r w:rsidRPr="0077577A">
        <w:rPr>
          <w:rFonts w:ascii="Arial" w:eastAsia="Aptos" w:hAnsi="Arial" w:cs="Arial"/>
          <w:color w:val="auto"/>
          <w:szCs w:val="22"/>
        </w:rPr>
        <w:t xml:space="preserve"> over</w:t>
      </w:r>
      <w:r w:rsidR="008E0310">
        <w:rPr>
          <w:rFonts w:ascii="Arial" w:eastAsia="Aptos" w:hAnsi="Arial" w:cs="Arial"/>
          <w:color w:val="auto"/>
          <w:szCs w:val="22"/>
        </w:rPr>
        <w:t>ruled</w:t>
      </w:r>
      <w:r w:rsidRPr="0077577A">
        <w:rPr>
          <w:rFonts w:ascii="Arial" w:eastAsia="Aptos" w:hAnsi="Arial" w:cs="Arial"/>
          <w:color w:val="auto"/>
          <w:szCs w:val="22"/>
        </w:rPr>
        <w:t xml:space="preserve"> a ruling in the Canadian Tax Court’s </w:t>
      </w:r>
      <w:r w:rsidRPr="0077577A">
        <w:rPr>
          <w:rFonts w:ascii="Arial" w:eastAsia="Aptos" w:hAnsi="Arial" w:cs="Arial"/>
          <w:color w:val="auto"/>
          <w:szCs w:val="22"/>
        </w:rPr>
        <w:lastRenderedPageBreak/>
        <w:t>decision on the criteria used for the DTC (Drache, 2002).</w:t>
      </w:r>
      <w:r w:rsidR="00A7279F">
        <w:rPr>
          <w:rFonts w:ascii="Arial" w:eastAsia="Aptos" w:hAnsi="Arial" w:cs="Arial"/>
          <w:color w:val="auto"/>
          <w:szCs w:val="22"/>
        </w:rPr>
        <w:t xml:space="preserve"> </w:t>
      </w:r>
      <w:r w:rsidRPr="0077577A">
        <w:rPr>
          <w:rFonts w:ascii="Arial" w:eastAsia="Aptos" w:hAnsi="Arial" w:cs="Arial"/>
          <w:color w:val="auto"/>
          <w:szCs w:val="22"/>
        </w:rPr>
        <w:t xml:space="preserve">The case involved an individual with celiac disease and issues with preparing food. The argument was that procuring safe food constitutes an aspect of “feeding oneself” within the basic activities of daily living. Here, the view was that challenges associated with procuring food take an “inordinate amount of time,” which is in line with the eligibility requirements of the DTC. A hasty amendment to </w:t>
      </w:r>
      <w:r w:rsidRPr="00D45CF5">
        <w:rPr>
          <w:rFonts w:ascii="Arial" w:eastAsia="Aptos" w:hAnsi="Arial" w:cs="Arial"/>
          <w:color w:val="auto"/>
          <w:szCs w:val="22"/>
        </w:rPr>
        <w:t>the CITA nullified</w:t>
      </w:r>
      <w:r w:rsidRPr="0077577A">
        <w:rPr>
          <w:rFonts w:ascii="Arial" w:eastAsia="Aptos" w:hAnsi="Arial" w:cs="Arial"/>
          <w:color w:val="auto"/>
          <w:szCs w:val="22"/>
        </w:rPr>
        <w:t xml:space="preserve"> the judge’s decision to overturn the ruling of the CRA. A government press release notes</w:t>
      </w:r>
      <w:r w:rsidR="005C0117">
        <w:rPr>
          <w:rFonts w:ascii="Arial" w:eastAsia="Aptos" w:hAnsi="Arial" w:cs="Arial"/>
          <w:color w:val="auto"/>
          <w:szCs w:val="22"/>
        </w:rPr>
        <w:t>:</w:t>
      </w:r>
    </w:p>
    <w:p w14:paraId="22CC35FC" w14:textId="77777777" w:rsidR="0077577A" w:rsidRPr="0077577A" w:rsidRDefault="0077577A" w:rsidP="00854216">
      <w:pPr>
        <w:spacing w:line="240" w:lineRule="auto"/>
        <w:ind w:left="720" w:firstLine="0"/>
        <w:rPr>
          <w:rFonts w:ascii="Arial" w:eastAsia="Aptos" w:hAnsi="Arial" w:cs="Arial"/>
          <w:color w:val="auto"/>
          <w:szCs w:val="22"/>
        </w:rPr>
      </w:pPr>
      <w:r w:rsidRPr="0077577A">
        <w:rPr>
          <w:rFonts w:ascii="Arial" w:eastAsia="Aptos" w:hAnsi="Arial" w:cs="Arial"/>
          <w:color w:val="auto"/>
          <w:szCs w:val="22"/>
        </w:rPr>
        <w:t>The … amendment ensures that individuals would not be eligible for the DTC merely on the basis of a dietary restriction that results in an extraordinary amount of time being spent on choosing, shopping for, preparing or cooking food. Specifically, it proposes that the expression ‘feeding oneself’ be defined for DTC purposes to mean the act of putting food in the mouth or swallowing that food. Subsection 118.4(1) is amended to define the terms’ feeding oneself’ and ‘dressing oneself.’ (Drache, 2002, p. 2).</w:t>
      </w:r>
    </w:p>
    <w:p w14:paraId="0BC8397F" w14:textId="77777777" w:rsidR="00BF4B8F" w:rsidRDefault="00BF4B8F" w:rsidP="00BF4B8F">
      <w:pPr>
        <w:ind w:firstLine="0"/>
        <w:rPr>
          <w:rFonts w:ascii="Arial" w:eastAsia="Aptos" w:hAnsi="Arial" w:cs="Arial"/>
          <w:color w:val="auto"/>
          <w:szCs w:val="22"/>
        </w:rPr>
      </w:pPr>
    </w:p>
    <w:p w14:paraId="1D1E71DA" w14:textId="76D11005" w:rsidR="0077577A" w:rsidRDefault="0077577A" w:rsidP="00BF4B8F">
      <w:pPr>
        <w:ind w:firstLine="0"/>
        <w:rPr>
          <w:rFonts w:ascii="Arial" w:eastAsia="Aptos" w:hAnsi="Arial" w:cs="Arial"/>
          <w:color w:val="auto"/>
          <w:szCs w:val="22"/>
        </w:rPr>
      </w:pPr>
      <w:r w:rsidRPr="0077577A">
        <w:rPr>
          <w:rFonts w:ascii="Arial" w:eastAsia="Aptos" w:hAnsi="Arial" w:cs="Arial"/>
          <w:color w:val="auto"/>
          <w:szCs w:val="22"/>
        </w:rPr>
        <w:t xml:space="preserve">This decision to </w:t>
      </w:r>
      <w:r w:rsidR="008E0310">
        <w:rPr>
          <w:rFonts w:ascii="Arial" w:eastAsia="Aptos" w:hAnsi="Arial" w:cs="Arial"/>
          <w:color w:val="auto"/>
          <w:szCs w:val="22"/>
        </w:rPr>
        <w:t>amend</w:t>
      </w:r>
      <w:r w:rsidRPr="0077577A">
        <w:rPr>
          <w:rFonts w:ascii="Arial" w:eastAsia="Aptos" w:hAnsi="Arial" w:cs="Arial"/>
          <w:color w:val="auto"/>
          <w:szCs w:val="22"/>
        </w:rPr>
        <w:t xml:space="preserve"> the Income Tax Act, which combines two </w:t>
      </w:r>
      <w:r w:rsidR="00EF30B0">
        <w:rPr>
          <w:rFonts w:ascii="Arial" w:eastAsia="Aptos" w:hAnsi="Arial" w:cs="Arial"/>
          <w:color w:val="auto"/>
          <w:szCs w:val="22"/>
        </w:rPr>
        <w:t xml:space="preserve">criteria </w:t>
      </w:r>
      <w:r w:rsidR="00C372B9">
        <w:rPr>
          <w:rFonts w:ascii="Arial" w:eastAsia="Aptos" w:hAnsi="Arial" w:cs="Arial"/>
          <w:color w:val="auto"/>
          <w:szCs w:val="22"/>
        </w:rPr>
        <w:t>for assessing eligibility</w:t>
      </w:r>
      <w:r w:rsidRPr="0077577A">
        <w:rPr>
          <w:rFonts w:ascii="Arial" w:eastAsia="Aptos" w:hAnsi="Arial" w:cs="Arial"/>
          <w:color w:val="auto"/>
          <w:szCs w:val="22"/>
        </w:rPr>
        <w:t>, starkly contrasts with the Government’s assertion in the response document. In the</w:t>
      </w:r>
      <w:r w:rsidRPr="0077577A">
        <w:rPr>
          <w:rFonts w:ascii="Arial" w:eastAsia="Aptos" w:hAnsi="Arial" w:cs="Arial"/>
          <w:i/>
          <w:iCs/>
          <w:color w:val="auto"/>
          <w:szCs w:val="22"/>
        </w:rPr>
        <w:t xml:space="preserve"> </w:t>
      </w:r>
      <w:r w:rsidRPr="00210EBB">
        <w:rPr>
          <w:rFonts w:ascii="Arial" w:eastAsia="Aptos" w:hAnsi="Arial" w:cs="Arial"/>
          <w:color w:val="auto"/>
          <w:szCs w:val="22"/>
        </w:rPr>
        <w:t xml:space="preserve">Government’s Response </w:t>
      </w:r>
      <w:r w:rsidRPr="00A7279F">
        <w:rPr>
          <w:rFonts w:ascii="Arial" w:eastAsia="Aptos" w:hAnsi="Arial" w:cs="Arial"/>
          <w:color w:val="auto"/>
          <w:szCs w:val="22"/>
        </w:rPr>
        <w:t>document</w:t>
      </w:r>
      <w:r w:rsidRPr="0077577A">
        <w:rPr>
          <w:rFonts w:ascii="Arial" w:eastAsia="Aptos" w:hAnsi="Arial" w:cs="Arial"/>
          <w:color w:val="auto"/>
          <w:szCs w:val="22"/>
        </w:rPr>
        <w:t xml:space="preserve"> there is assertion that evaluation of the DTC </w:t>
      </w:r>
      <w:r w:rsidR="005C0117" w:rsidRPr="0077577A">
        <w:rPr>
          <w:rFonts w:ascii="Arial" w:eastAsia="Aptos" w:hAnsi="Arial" w:cs="Arial"/>
          <w:color w:val="auto"/>
          <w:szCs w:val="22"/>
        </w:rPr>
        <w:t>requires</w:t>
      </w:r>
      <w:r w:rsidRPr="0077577A">
        <w:rPr>
          <w:rFonts w:ascii="Arial" w:eastAsia="Aptos" w:hAnsi="Arial" w:cs="Arial"/>
          <w:color w:val="auto"/>
          <w:szCs w:val="22"/>
        </w:rPr>
        <w:t xml:space="preserve"> more investigation in conjunction with the 2001 Participation and Activity Limitations Survey (PALS) results</w:t>
      </w:r>
      <w:r w:rsidR="00A7279F">
        <w:rPr>
          <w:rFonts w:ascii="Arial" w:eastAsia="Aptos" w:hAnsi="Arial" w:cs="Arial"/>
          <w:color w:val="auto"/>
          <w:szCs w:val="22"/>
        </w:rPr>
        <w:t>,</w:t>
      </w:r>
      <w:r w:rsidRPr="0077577A">
        <w:rPr>
          <w:rFonts w:ascii="Arial" w:eastAsia="Aptos" w:hAnsi="Arial" w:cs="Arial"/>
          <w:color w:val="auto"/>
          <w:szCs w:val="22"/>
        </w:rPr>
        <w:t xml:space="preserve"> which </w:t>
      </w:r>
      <w:r w:rsidR="00A7279F">
        <w:rPr>
          <w:rFonts w:ascii="Arial" w:eastAsia="Aptos" w:hAnsi="Arial" w:cs="Arial"/>
          <w:color w:val="auto"/>
          <w:szCs w:val="22"/>
        </w:rPr>
        <w:t>was</w:t>
      </w:r>
      <w:r w:rsidRPr="0077577A">
        <w:rPr>
          <w:rFonts w:ascii="Arial" w:eastAsia="Aptos" w:hAnsi="Arial" w:cs="Arial"/>
          <w:color w:val="auto"/>
          <w:szCs w:val="22"/>
        </w:rPr>
        <w:t xml:space="preserve"> only published a year later. This contradiction between the response document and the changes to the </w:t>
      </w:r>
      <w:r w:rsidR="00E877A3">
        <w:rPr>
          <w:rFonts w:ascii="Arial" w:eastAsia="Aptos" w:hAnsi="Arial" w:cs="Arial"/>
          <w:color w:val="auto"/>
          <w:szCs w:val="22"/>
        </w:rPr>
        <w:t>CITA</w:t>
      </w:r>
      <w:r w:rsidRPr="0077577A">
        <w:rPr>
          <w:rFonts w:ascii="Arial" w:eastAsia="Aptos" w:hAnsi="Arial" w:cs="Arial"/>
          <w:color w:val="auto"/>
          <w:szCs w:val="22"/>
        </w:rPr>
        <w:t xml:space="preserve"> is only addressed in the Disability Advisory Council’s </w:t>
      </w:r>
      <w:r w:rsidR="00A7279F">
        <w:rPr>
          <w:rFonts w:ascii="Arial" w:eastAsia="Aptos" w:hAnsi="Arial" w:cs="Arial"/>
          <w:color w:val="auto"/>
          <w:szCs w:val="22"/>
        </w:rPr>
        <w:t>f</w:t>
      </w:r>
      <w:r w:rsidRPr="0077577A">
        <w:rPr>
          <w:rFonts w:ascii="Arial" w:eastAsia="Aptos" w:hAnsi="Arial" w:cs="Arial"/>
          <w:color w:val="auto"/>
          <w:szCs w:val="22"/>
        </w:rPr>
        <w:t xml:space="preserve">irst </w:t>
      </w:r>
      <w:r w:rsidR="00A7279F">
        <w:rPr>
          <w:rFonts w:ascii="Arial" w:eastAsia="Aptos" w:hAnsi="Arial" w:cs="Arial"/>
          <w:color w:val="auto"/>
          <w:szCs w:val="22"/>
        </w:rPr>
        <w:t>r</w:t>
      </w:r>
      <w:r w:rsidRPr="0077577A">
        <w:rPr>
          <w:rFonts w:ascii="Arial" w:eastAsia="Aptos" w:hAnsi="Arial" w:cs="Arial"/>
          <w:color w:val="auto"/>
          <w:szCs w:val="22"/>
        </w:rPr>
        <w:t>eport nearly twenty years later (2019), which ask</w:t>
      </w:r>
      <w:r w:rsidR="00037420">
        <w:rPr>
          <w:rFonts w:ascii="Arial" w:eastAsia="Aptos" w:hAnsi="Arial" w:cs="Arial"/>
          <w:color w:val="auto"/>
          <w:szCs w:val="22"/>
        </w:rPr>
        <w:t>s</w:t>
      </w:r>
      <w:r w:rsidRPr="0077577A">
        <w:rPr>
          <w:rFonts w:ascii="Arial" w:eastAsia="Aptos" w:hAnsi="Arial" w:cs="Arial"/>
          <w:color w:val="auto"/>
          <w:szCs w:val="22"/>
        </w:rPr>
        <w:t xml:space="preserve"> for in-depth consultations on any changes to the Income Tax Act concerning disability.</w:t>
      </w:r>
    </w:p>
    <w:p w14:paraId="1A27E0CC" w14:textId="77777777" w:rsidR="00BF4B8F" w:rsidRPr="0077577A" w:rsidRDefault="00BF4B8F" w:rsidP="00BF4B8F">
      <w:pPr>
        <w:ind w:firstLine="0"/>
        <w:rPr>
          <w:rFonts w:ascii="Arial" w:eastAsia="Aptos" w:hAnsi="Arial" w:cs="Arial"/>
          <w:color w:val="auto"/>
          <w:szCs w:val="22"/>
        </w:rPr>
      </w:pPr>
    </w:p>
    <w:p w14:paraId="5C4B32C2" w14:textId="77777777" w:rsidR="0077577A" w:rsidRPr="0077577A" w:rsidRDefault="0077577A" w:rsidP="007C1CC2">
      <w:pPr>
        <w:pStyle w:val="Heading2"/>
        <w:rPr>
          <w:rFonts w:eastAsia="Aptos"/>
        </w:rPr>
      </w:pPr>
      <w:bookmarkStart w:id="31" w:name="_Toc165830695"/>
      <w:r w:rsidRPr="0077577A">
        <w:rPr>
          <w:rFonts w:eastAsia="Aptos"/>
        </w:rPr>
        <w:lastRenderedPageBreak/>
        <w:t>Disability Tax Fairness: Report of the Technical Advisory Committee on Tax Measure for Persons with Disabilities (2004)</w:t>
      </w:r>
      <w:bookmarkEnd w:id="31"/>
    </w:p>
    <w:p w14:paraId="5C7D04AA" w14:textId="7C9966BF" w:rsidR="0077577A" w:rsidRPr="0077577A" w:rsidRDefault="0077577A" w:rsidP="00E10F36">
      <w:pPr>
        <w:ind w:firstLine="0"/>
        <w:rPr>
          <w:rFonts w:ascii="Arial" w:eastAsia="Aptos" w:hAnsi="Arial" w:cs="Arial"/>
          <w:color w:val="auto"/>
          <w:szCs w:val="22"/>
        </w:rPr>
      </w:pPr>
      <w:r w:rsidRPr="00B509E2">
        <w:rPr>
          <w:rFonts w:ascii="Arial" w:eastAsia="Aptos" w:hAnsi="Arial" w:cs="Arial"/>
          <w:color w:val="auto"/>
          <w:szCs w:val="22"/>
        </w:rPr>
        <w:t>Disability Tax Fairness</w:t>
      </w:r>
      <w:r w:rsidR="008E0310" w:rsidRPr="00B509E2">
        <w:rPr>
          <w:rFonts w:ascii="Arial" w:eastAsia="Aptos" w:hAnsi="Arial" w:cs="Arial"/>
          <w:color w:val="auto"/>
          <w:szCs w:val="22"/>
        </w:rPr>
        <w:t xml:space="preserve"> </w:t>
      </w:r>
      <w:r w:rsidRPr="00B509E2">
        <w:rPr>
          <w:rFonts w:ascii="Arial" w:eastAsia="Aptos" w:hAnsi="Arial" w:cs="Arial"/>
          <w:color w:val="auto"/>
          <w:szCs w:val="22"/>
        </w:rPr>
        <w:t xml:space="preserve">is the second of the three committee reports on the DTC. Disability Tax Fairness continues the work of Getting </w:t>
      </w:r>
      <w:r w:rsidR="00331E4B" w:rsidRPr="00B509E2">
        <w:rPr>
          <w:rFonts w:ascii="Arial" w:eastAsia="Aptos" w:hAnsi="Arial" w:cs="Arial"/>
          <w:color w:val="auto"/>
          <w:szCs w:val="22"/>
        </w:rPr>
        <w:t>It</w:t>
      </w:r>
      <w:r w:rsidRPr="00B509E2">
        <w:rPr>
          <w:rFonts w:ascii="Arial" w:eastAsia="Aptos" w:hAnsi="Arial" w:cs="Arial"/>
          <w:color w:val="auto"/>
          <w:szCs w:val="22"/>
        </w:rPr>
        <w:t xml:space="preserve"> Right</w:t>
      </w:r>
      <w:r w:rsidR="00331E4B" w:rsidRPr="00B509E2">
        <w:rPr>
          <w:rFonts w:ascii="Arial" w:eastAsia="Aptos" w:hAnsi="Arial" w:cs="Arial"/>
          <w:color w:val="auto"/>
          <w:szCs w:val="22"/>
        </w:rPr>
        <w:t>,</w:t>
      </w:r>
      <w:r w:rsidRPr="00B509E2">
        <w:rPr>
          <w:rFonts w:ascii="Arial" w:eastAsia="Aptos" w:hAnsi="Arial" w:cs="Arial"/>
          <w:color w:val="auto"/>
          <w:szCs w:val="22"/>
        </w:rPr>
        <w:t xml:space="preserve"> draw</w:t>
      </w:r>
      <w:r w:rsidR="00331E4B" w:rsidRPr="00B509E2">
        <w:rPr>
          <w:rFonts w:ascii="Arial" w:eastAsia="Aptos" w:hAnsi="Arial" w:cs="Arial"/>
          <w:color w:val="auto"/>
          <w:szCs w:val="22"/>
        </w:rPr>
        <w:t>ing</w:t>
      </w:r>
      <w:r w:rsidRPr="00B509E2">
        <w:rPr>
          <w:rFonts w:ascii="Arial" w:eastAsia="Aptos" w:hAnsi="Arial" w:cs="Arial"/>
          <w:color w:val="auto"/>
          <w:szCs w:val="22"/>
        </w:rPr>
        <w:t xml:space="preserve"> on newly </w:t>
      </w:r>
      <w:r w:rsidRPr="0077577A">
        <w:rPr>
          <w:rFonts w:ascii="Arial" w:eastAsia="Aptos" w:hAnsi="Arial" w:cs="Arial"/>
          <w:color w:val="auto"/>
          <w:szCs w:val="22"/>
        </w:rPr>
        <w:t>acquired data from the 2001 PALS to analyze the DTC since the CRA audit.</w:t>
      </w:r>
      <w:r w:rsidR="00083607">
        <w:rPr>
          <w:rFonts w:ascii="Arial" w:eastAsia="Aptos" w:hAnsi="Arial" w:cs="Arial"/>
          <w:color w:val="auto"/>
          <w:szCs w:val="22"/>
        </w:rPr>
        <w:t xml:space="preserve"> </w:t>
      </w:r>
      <w:r w:rsidRPr="0077577A">
        <w:rPr>
          <w:rFonts w:ascii="Arial" w:eastAsia="Aptos" w:hAnsi="Arial" w:cs="Arial"/>
          <w:color w:val="auto"/>
          <w:szCs w:val="22"/>
        </w:rPr>
        <w:t xml:space="preserve">Unlike </w:t>
      </w:r>
      <w:r w:rsidRPr="00331E4B">
        <w:rPr>
          <w:rFonts w:ascii="Arial" w:eastAsia="Aptos" w:hAnsi="Arial" w:cs="Arial"/>
          <w:color w:val="auto"/>
          <w:szCs w:val="22"/>
        </w:rPr>
        <w:t xml:space="preserve">Getting </w:t>
      </w:r>
      <w:r w:rsidR="00331E4B">
        <w:rPr>
          <w:rFonts w:ascii="Arial" w:eastAsia="Aptos" w:hAnsi="Arial" w:cs="Arial"/>
          <w:color w:val="auto"/>
          <w:szCs w:val="22"/>
        </w:rPr>
        <w:t>I</w:t>
      </w:r>
      <w:r w:rsidRPr="00331E4B">
        <w:rPr>
          <w:rFonts w:ascii="Arial" w:eastAsia="Aptos" w:hAnsi="Arial" w:cs="Arial"/>
          <w:color w:val="auto"/>
          <w:szCs w:val="22"/>
        </w:rPr>
        <w:t>t Right</w:t>
      </w:r>
      <w:r w:rsidRPr="0077577A">
        <w:rPr>
          <w:rFonts w:ascii="Arial" w:eastAsia="Aptos" w:hAnsi="Arial" w:cs="Arial"/>
          <w:color w:val="auto"/>
          <w:szCs w:val="22"/>
        </w:rPr>
        <w:t xml:space="preserve">, </w:t>
      </w:r>
      <w:r w:rsidRPr="00331E4B">
        <w:rPr>
          <w:rFonts w:ascii="Arial" w:eastAsia="Aptos" w:hAnsi="Arial" w:cs="Arial"/>
          <w:color w:val="auto"/>
          <w:szCs w:val="22"/>
        </w:rPr>
        <w:t>Disability Tax Fairness</w:t>
      </w:r>
      <w:r w:rsidRPr="0077577A">
        <w:rPr>
          <w:rFonts w:ascii="Arial" w:eastAsia="Aptos" w:hAnsi="Arial" w:cs="Arial"/>
          <w:color w:val="auto"/>
          <w:szCs w:val="22"/>
        </w:rPr>
        <w:t xml:space="preserve"> grapples with other areas of support for persons with disabilities in Canada. Of the five chapters within the document, Chapter 2 is dedicated solely to the DTC.</w:t>
      </w:r>
    </w:p>
    <w:p w14:paraId="10ABB12B" w14:textId="667A7077" w:rsidR="0077577A" w:rsidRPr="0077577A" w:rsidRDefault="0077577A" w:rsidP="00AA3F9C">
      <w:pPr>
        <w:rPr>
          <w:rFonts w:ascii="Arial" w:eastAsia="Aptos" w:hAnsi="Arial" w:cs="Arial"/>
          <w:color w:val="auto"/>
          <w:szCs w:val="22"/>
        </w:rPr>
      </w:pPr>
      <w:r w:rsidRPr="00B509E2">
        <w:rPr>
          <w:rFonts w:ascii="Arial" w:eastAsia="Aptos" w:hAnsi="Arial" w:cs="Arial"/>
          <w:color w:val="auto"/>
          <w:szCs w:val="22"/>
        </w:rPr>
        <w:t xml:space="preserve">Disability Tax Fairness </w:t>
      </w:r>
      <w:r w:rsidR="00331E4B" w:rsidRPr="00B509E2">
        <w:rPr>
          <w:rFonts w:ascii="Arial" w:eastAsia="Aptos" w:hAnsi="Arial" w:cs="Arial"/>
          <w:color w:val="auto"/>
          <w:szCs w:val="22"/>
        </w:rPr>
        <w:t xml:space="preserve">more </w:t>
      </w:r>
      <w:r w:rsidR="006D6867" w:rsidRPr="00B509E2">
        <w:rPr>
          <w:rFonts w:ascii="Arial" w:eastAsia="Aptos" w:hAnsi="Arial" w:cs="Arial"/>
          <w:color w:val="auto"/>
          <w:szCs w:val="22"/>
        </w:rPr>
        <w:t>explicitly emphasizes</w:t>
      </w:r>
      <w:r w:rsidRPr="00B509E2">
        <w:rPr>
          <w:rFonts w:ascii="Arial" w:eastAsia="Aptos" w:hAnsi="Arial" w:cs="Arial"/>
          <w:color w:val="auto"/>
          <w:szCs w:val="22"/>
        </w:rPr>
        <w:t xml:space="preserve"> the hidden costs associated </w:t>
      </w:r>
      <w:r w:rsidRPr="0077577A">
        <w:rPr>
          <w:rFonts w:ascii="Arial" w:eastAsia="Aptos" w:hAnsi="Arial" w:cs="Arial"/>
          <w:color w:val="auto"/>
          <w:szCs w:val="22"/>
        </w:rPr>
        <w:t>with disability</w:t>
      </w:r>
      <w:r w:rsidR="006D6867">
        <w:rPr>
          <w:rFonts w:ascii="Arial" w:eastAsia="Aptos" w:hAnsi="Arial" w:cs="Arial"/>
          <w:color w:val="auto"/>
          <w:szCs w:val="22"/>
        </w:rPr>
        <w:t xml:space="preserve"> than previous reports</w:t>
      </w:r>
      <w:r w:rsidRPr="0077577A">
        <w:rPr>
          <w:rFonts w:ascii="Arial" w:eastAsia="Aptos" w:hAnsi="Arial" w:cs="Arial"/>
          <w:color w:val="auto"/>
          <w:szCs w:val="22"/>
        </w:rPr>
        <w:t xml:space="preserve">. Information from the 2001 PALS </w:t>
      </w:r>
      <w:r w:rsidR="006D6867">
        <w:rPr>
          <w:rFonts w:ascii="Arial" w:eastAsia="Aptos" w:hAnsi="Arial" w:cs="Arial"/>
          <w:color w:val="auto"/>
          <w:szCs w:val="22"/>
        </w:rPr>
        <w:t>is used to highlight how</w:t>
      </w:r>
      <w:r w:rsidRPr="0077577A">
        <w:rPr>
          <w:rFonts w:ascii="Arial" w:eastAsia="Aptos" w:hAnsi="Arial" w:cs="Arial"/>
          <w:color w:val="auto"/>
          <w:szCs w:val="22"/>
        </w:rPr>
        <w:t xml:space="preserve"> a “sizable majority (approximately 40 percent)” of </w:t>
      </w:r>
      <w:r w:rsidR="006D6867">
        <w:rPr>
          <w:rFonts w:ascii="Arial" w:eastAsia="Aptos" w:hAnsi="Arial" w:cs="Arial"/>
          <w:color w:val="auto"/>
          <w:szCs w:val="22"/>
        </w:rPr>
        <w:t>persons</w:t>
      </w:r>
      <w:r w:rsidRPr="0077577A">
        <w:rPr>
          <w:rFonts w:ascii="Arial" w:eastAsia="Aptos" w:hAnsi="Arial" w:cs="Arial"/>
          <w:color w:val="auto"/>
          <w:szCs w:val="22"/>
        </w:rPr>
        <w:t xml:space="preserve"> with disabilities </w:t>
      </w:r>
      <w:r w:rsidR="006D6867">
        <w:rPr>
          <w:rFonts w:ascii="Arial" w:eastAsia="Aptos" w:hAnsi="Arial" w:cs="Arial"/>
          <w:color w:val="auto"/>
          <w:szCs w:val="22"/>
        </w:rPr>
        <w:t xml:space="preserve">in Canada </w:t>
      </w:r>
      <w:r w:rsidRPr="0077577A">
        <w:rPr>
          <w:rFonts w:ascii="Arial" w:eastAsia="Aptos" w:hAnsi="Arial" w:cs="Arial"/>
          <w:color w:val="auto"/>
          <w:szCs w:val="22"/>
        </w:rPr>
        <w:t xml:space="preserve">cannot afford assistive aids and devices (Goodale &amp; McCallum, 2004, p. 18). </w:t>
      </w:r>
      <w:r w:rsidR="006D6867">
        <w:rPr>
          <w:rFonts w:ascii="Arial" w:eastAsia="Aptos" w:hAnsi="Arial" w:cs="Arial"/>
          <w:color w:val="auto"/>
          <w:szCs w:val="22"/>
        </w:rPr>
        <w:t>It</w:t>
      </w:r>
      <w:r w:rsidRPr="0077577A">
        <w:rPr>
          <w:rFonts w:ascii="Arial" w:eastAsia="Aptos" w:hAnsi="Arial" w:cs="Arial"/>
          <w:color w:val="auto"/>
          <w:szCs w:val="22"/>
        </w:rPr>
        <w:t xml:space="preserve"> describe</w:t>
      </w:r>
      <w:r w:rsidR="006D6867">
        <w:rPr>
          <w:rFonts w:ascii="Arial" w:eastAsia="Aptos" w:hAnsi="Arial" w:cs="Arial"/>
          <w:color w:val="auto"/>
          <w:szCs w:val="22"/>
        </w:rPr>
        <w:t>s</w:t>
      </w:r>
      <w:r w:rsidRPr="0077577A">
        <w:rPr>
          <w:rFonts w:ascii="Arial" w:eastAsia="Aptos" w:hAnsi="Arial" w:cs="Arial"/>
          <w:color w:val="auto"/>
          <w:szCs w:val="22"/>
        </w:rPr>
        <w:t xml:space="preserve"> intangible disadvantages that persons with disabilities commonly face, like opportunity loss and diminished capacity to earn an income. </w:t>
      </w:r>
      <w:r w:rsidR="00DE393A">
        <w:rPr>
          <w:rFonts w:ascii="Arial" w:eastAsia="Aptos" w:hAnsi="Arial" w:cs="Arial"/>
          <w:color w:val="auto"/>
          <w:szCs w:val="22"/>
        </w:rPr>
        <w:t xml:space="preserve">However, </w:t>
      </w:r>
      <w:r w:rsidRPr="0077577A">
        <w:rPr>
          <w:rFonts w:ascii="Arial" w:eastAsia="Aptos" w:hAnsi="Arial" w:cs="Arial"/>
          <w:color w:val="auto"/>
          <w:szCs w:val="22"/>
        </w:rPr>
        <w:t xml:space="preserve">the </w:t>
      </w:r>
      <w:r w:rsidR="006D6867">
        <w:rPr>
          <w:rFonts w:ascii="Arial" w:eastAsia="Aptos" w:hAnsi="Arial" w:cs="Arial"/>
          <w:color w:val="auto"/>
          <w:szCs w:val="22"/>
        </w:rPr>
        <w:t>report</w:t>
      </w:r>
      <w:r w:rsidRPr="0077577A">
        <w:rPr>
          <w:rFonts w:ascii="Arial" w:eastAsia="Aptos" w:hAnsi="Arial" w:cs="Arial"/>
          <w:color w:val="auto"/>
          <w:szCs w:val="22"/>
        </w:rPr>
        <w:t xml:space="preserve"> does not investigate the</w:t>
      </w:r>
      <w:r w:rsidR="006D6867">
        <w:rPr>
          <w:rFonts w:ascii="Arial" w:eastAsia="Aptos" w:hAnsi="Arial" w:cs="Arial"/>
          <w:color w:val="auto"/>
          <w:szCs w:val="22"/>
        </w:rPr>
        <w:t>se</w:t>
      </w:r>
      <w:r w:rsidRPr="0077577A">
        <w:rPr>
          <w:rFonts w:ascii="Arial" w:eastAsia="Aptos" w:hAnsi="Arial" w:cs="Arial"/>
          <w:color w:val="auto"/>
          <w:szCs w:val="22"/>
        </w:rPr>
        <w:t xml:space="preserve"> costs in </w:t>
      </w:r>
      <w:r w:rsidR="00331E4B">
        <w:rPr>
          <w:rFonts w:ascii="Arial" w:eastAsia="Aptos" w:hAnsi="Arial" w:cs="Arial"/>
          <w:color w:val="auto"/>
          <w:szCs w:val="22"/>
        </w:rPr>
        <w:t>detail,</w:t>
      </w:r>
      <w:r w:rsidRPr="0077577A">
        <w:rPr>
          <w:rFonts w:ascii="Arial" w:eastAsia="Aptos" w:hAnsi="Arial" w:cs="Arial"/>
          <w:color w:val="auto"/>
          <w:szCs w:val="22"/>
        </w:rPr>
        <w:t xml:space="preserve"> </w:t>
      </w:r>
      <w:r w:rsidR="00331E4B">
        <w:rPr>
          <w:rFonts w:ascii="Arial" w:eastAsia="Aptos" w:hAnsi="Arial" w:cs="Arial"/>
          <w:color w:val="auto"/>
          <w:szCs w:val="22"/>
        </w:rPr>
        <w:t xml:space="preserve">but rather simply emphasizes </w:t>
      </w:r>
      <w:r w:rsidR="006D6867">
        <w:rPr>
          <w:rFonts w:ascii="Arial" w:eastAsia="Aptos" w:hAnsi="Arial" w:cs="Arial"/>
          <w:color w:val="auto"/>
          <w:szCs w:val="22"/>
        </w:rPr>
        <w:t>them</w:t>
      </w:r>
      <w:r w:rsidRPr="0077577A">
        <w:rPr>
          <w:rFonts w:ascii="Arial" w:eastAsia="Aptos" w:hAnsi="Arial" w:cs="Arial"/>
          <w:color w:val="auto"/>
          <w:szCs w:val="22"/>
        </w:rPr>
        <w:t xml:space="preserve"> within </w:t>
      </w:r>
      <w:r w:rsidR="00331E4B">
        <w:rPr>
          <w:rFonts w:ascii="Arial" w:eastAsia="Aptos" w:hAnsi="Arial" w:cs="Arial"/>
          <w:color w:val="auto"/>
          <w:szCs w:val="22"/>
        </w:rPr>
        <w:t>a</w:t>
      </w:r>
      <w:r w:rsidRPr="0077577A">
        <w:rPr>
          <w:rFonts w:ascii="Arial" w:eastAsia="Aptos" w:hAnsi="Arial" w:cs="Arial"/>
          <w:color w:val="auto"/>
          <w:szCs w:val="22"/>
        </w:rPr>
        <w:t xml:space="preserve"> discussion of “non-itemizable” costs of disability, which are “not easily measured or quantified” (p. 20).</w:t>
      </w:r>
    </w:p>
    <w:p w14:paraId="25B877CB" w14:textId="220AEBC8" w:rsidR="0077577A" w:rsidRPr="0077577A" w:rsidRDefault="0077577A" w:rsidP="0077577A">
      <w:pPr>
        <w:rPr>
          <w:rFonts w:ascii="Arial" w:eastAsia="Aptos" w:hAnsi="Arial" w:cs="Arial"/>
          <w:i/>
          <w:iCs/>
          <w:color w:val="auto"/>
          <w:szCs w:val="22"/>
        </w:rPr>
      </w:pPr>
      <w:r w:rsidRPr="0077577A">
        <w:rPr>
          <w:rFonts w:ascii="Arial" w:eastAsia="Aptos" w:hAnsi="Arial" w:cs="Arial"/>
          <w:color w:val="auto"/>
          <w:szCs w:val="22"/>
        </w:rPr>
        <w:t xml:space="preserve">The report’s “concerns” section </w:t>
      </w:r>
      <w:r w:rsidR="00331E4B">
        <w:rPr>
          <w:rFonts w:ascii="Arial" w:eastAsia="Aptos" w:hAnsi="Arial" w:cs="Arial"/>
          <w:color w:val="auto"/>
          <w:szCs w:val="22"/>
        </w:rPr>
        <w:t>recounts</w:t>
      </w:r>
      <w:r w:rsidRPr="0077577A">
        <w:rPr>
          <w:rFonts w:ascii="Arial" w:eastAsia="Aptos" w:hAnsi="Arial" w:cs="Arial"/>
          <w:color w:val="auto"/>
          <w:szCs w:val="22"/>
        </w:rPr>
        <w:t xml:space="preserve"> </w:t>
      </w:r>
      <w:r w:rsidR="001B1507">
        <w:rPr>
          <w:rFonts w:ascii="Arial" w:eastAsia="Aptos" w:hAnsi="Arial" w:cs="Arial"/>
          <w:color w:val="auto"/>
          <w:szCs w:val="22"/>
        </w:rPr>
        <w:t xml:space="preserve">many of </w:t>
      </w:r>
      <w:r w:rsidRPr="0077577A">
        <w:rPr>
          <w:rFonts w:ascii="Arial" w:eastAsia="Aptos" w:hAnsi="Arial" w:cs="Arial"/>
          <w:color w:val="auto"/>
          <w:szCs w:val="22"/>
        </w:rPr>
        <w:t>the issues discussed in</w:t>
      </w:r>
      <w:r w:rsidRPr="00B509E2">
        <w:rPr>
          <w:rFonts w:ascii="Arial" w:eastAsia="Aptos" w:hAnsi="Arial" w:cs="Arial"/>
          <w:color w:val="auto"/>
          <w:szCs w:val="22"/>
        </w:rPr>
        <w:t xml:space="preserve"> Getting </w:t>
      </w:r>
      <w:r w:rsidR="00331E4B" w:rsidRPr="00B509E2">
        <w:rPr>
          <w:rFonts w:ascii="Arial" w:eastAsia="Aptos" w:hAnsi="Arial" w:cs="Arial"/>
          <w:color w:val="auto"/>
          <w:szCs w:val="22"/>
        </w:rPr>
        <w:t>I</w:t>
      </w:r>
      <w:r w:rsidRPr="00B509E2">
        <w:rPr>
          <w:rFonts w:ascii="Arial" w:eastAsia="Aptos" w:hAnsi="Arial" w:cs="Arial"/>
          <w:color w:val="auto"/>
          <w:szCs w:val="22"/>
        </w:rPr>
        <w:t>t Right</w:t>
      </w:r>
      <w:r w:rsidR="001B1507" w:rsidRPr="00B509E2">
        <w:rPr>
          <w:rFonts w:ascii="Arial" w:eastAsia="Aptos" w:hAnsi="Arial" w:cs="Arial"/>
          <w:color w:val="auto"/>
          <w:szCs w:val="22"/>
        </w:rPr>
        <w:t>, drawing on various testimonials as evidence</w:t>
      </w:r>
      <w:r w:rsidR="006D6867" w:rsidRPr="00B509E2">
        <w:rPr>
          <w:rFonts w:ascii="Arial" w:eastAsia="Aptos" w:hAnsi="Arial" w:cs="Arial"/>
          <w:color w:val="auto"/>
          <w:szCs w:val="22"/>
        </w:rPr>
        <w:t xml:space="preserve"> to emphasize the challeng</w:t>
      </w:r>
      <w:r w:rsidR="006D6867">
        <w:rPr>
          <w:rFonts w:ascii="Arial" w:eastAsia="Aptos" w:hAnsi="Arial" w:cs="Arial"/>
          <w:color w:val="auto"/>
          <w:szCs w:val="22"/>
        </w:rPr>
        <w:t xml:space="preserve">es of the interpretation of “markedly restricted” </w:t>
      </w:r>
      <w:r w:rsidR="002E0AC9">
        <w:rPr>
          <w:rFonts w:ascii="Arial" w:eastAsia="Aptos" w:hAnsi="Arial" w:cs="Arial"/>
          <w:color w:val="auto"/>
          <w:szCs w:val="22"/>
        </w:rPr>
        <w:t>terminology</w:t>
      </w:r>
      <w:r w:rsidR="001B1507">
        <w:rPr>
          <w:rFonts w:ascii="Arial" w:eastAsia="Aptos" w:hAnsi="Arial" w:cs="Arial"/>
          <w:color w:val="auto"/>
          <w:szCs w:val="22"/>
        </w:rPr>
        <w:t xml:space="preserve">. </w:t>
      </w:r>
      <w:r w:rsidRPr="0077577A">
        <w:rPr>
          <w:rFonts w:ascii="Arial" w:eastAsia="Aptos" w:hAnsi="Arial" w:cs="Arial"/>
          <w:color w:val="auto"/>
          <w:szCs w:val="22"/>
        </w:rPr>
        <w:t xml:space="preserve">The report collects testimonials from community organizations about the problems of a person with schizophrenia qualifying for the DTC. Additional testimony and details highlight the problems of episodic disabilities that do </w:t>
      </w:r>
      <w:r w:rsidR="006D6867">
        <w:rPr>
          <w:rFonts w:ascii="Arial" w:eastAsia="Aptos" w:hAnsi="Arial" w:cs="Arial"/>
          <w:color w:val="auto"/>
          <w:szCs w:val="22"/>
        </w:rPr>
        <w:t xml:space="preserve">not </w:t>
      </w:r>
      <w:r w:rsidR="001B1507">
        <w:rPr>
          <w:rFonts w:ascii="Arial" w:eastAsia="Aptos" w:hAnsi="Arial" w:cs="Arial"/>
          <w:color w:val="auto"/>
          <w:szCs w:val="22"/>
        </w:rPr>
        <w:t>readily</w:t>
      </w:r>
      <w:r w:rsidRPr="0077577A">
        <w:rPr>
          <w:rFonts w:ascii="Arial" w:eastAsia="Aptos" w:hAnsi="Arial" w:cs="Arial"/>
          <w:color w:val="auto"/>
          <w:szCs w:val="22"/>
        </w:rPr>
        <w:t xml:space="preserve"> fit into interpretations of the 90% </w:t>
      </w:r>
      <w:r w:rsidR="00E507B0">
        <w:rPr>
          <w:rFonts w:ascii="Arial" w:eastAsia="Aptos" w:hAnsi="Arial" w:cs="Arial"/>
          <w:color w:val="auto"/>
          <w:szCs w:val="22"/>
        </w:rPr>
        <w:t>R</w:t>
      </w:r>
      <w:r w:rsidRPr="0077577A">
        <w:rPr>
          <w:rFonts w:ascii="Arial" w:eastAsia="Aptos" w:hAnsi="Arial" w:cs="Arial"/>
          <w:color w:val="auto"/>
          <w:szCs w:val="22"/>
        </w:rPr>
        <w:t xml:space="preserve">ule. </w:t>
      </w:r>
      <w:r w:rsidR="001B1507">
        <w:rPr>
          <w:rFonts w:ascii="Arial" w:eastAsia="Aptos" w:hAnsi="Arial" w:cs="Arial"/>
          <w:color w:val="auto"/>
          <w:szCs w:val="22"/>
        </w:rPr>
        <w:t>T</w:t>
      </w:r>
      <w:r w:rsidRPr="0077577A">
        <w:rPr>
          <w:rFonts w:ascii="Arial" w:eastAsia="Aptos" w:hAnsi="Arial" w:cs="Arial"/>
          <w:color w:val="auto"/>
          <w:szCs w:val="22"/>
        </w:rPr>
        <w:t xml:space="preserve">he committee argues that: </w:t>
      </w:r>
    </w:p>
    <w:p w14:paraId="30D870ED" w14:textId="77777777" w:rsidR="0077577A" w:rsidRPr="0077577A" w:rsidRDefault="0077577A" w:rsidP="00BF4B8F">
      <w:pPr>
        <w:spacing w:line="240" w:lineRule="auto"/>
        <w:ind w:left="720" w:firstLine="0"/>
        <w:rPr>
          <w:rFonts w:ascii="Arial" w:eastAsia="Aptos" w:hAnsi="Arial" w:cs="Arial"/>
          <w:color w:val="auto"/>
          <w:szCs w:val="22"/>
        </w:rPr>
      </w:pPr>
      <w:r w:rsidRPr="0077577A">
        <w:rPr>
          <w:rFonts w:ascii="Arial" w:eastAsia="Aptos" w:hAnsi="Arial" w:cs="Arial"/>
          <w:color w:val="auto"/>
          <w:szCs w:val="22"/>
        </w:rPr>
        <w:lastRenderedPageBreak/>
        <w:t>While we recognize that this 90% interpretation may work well for other tax measures that use the phrase ‘all or substantially all,’ there is a question as to whether this interpretation lends itself well to the disability tax credit, where eligibility needs to be determined in light of individual circumstances (2004, p. 37).</w:t>
      </w:r>
    </w:p>
    <w:p w14:paraId="2D5B1A63" w14:textId="77777777" w:rsidR="00BF4B8F" w:rsidRDefault="00BF4B8F" w:rsidP="00BF4B8F">
      <w:pPr>
        <w:ind w:firstLine="0"/>
        <w:rPr>
          <w:rFonts w:ascii="Arial" w:eastAsia="Aptos" w:hAnsi="Arial" w:cs="Arial"/>
          <w:i/>
          <w:iCs/>
          <w:color w:val="auto"/>
          <w:szCs w:val="22"/>
        </w:rPr>
      </w:pPr>
    </w:p>
    <w:p w14:paraId="5D2DCD7F" w14:textId="716D8384" w:rsidR="0077577A" w:rsidRPr="0077577A" w:rsidRDefault="002E0AC9" w:rsidP="00BF4B8F">
      <w:pPr>
        <w:ind w:firstLine="0"/>
        <w:rPr>
          <w:rFonts w:ascii="Arial" w:eastAsia="Aptos" w:hAnsi="Arial" w:cs="Arial"/>
          <w:color w:val="auto"/>
          <w:szCs w:val="22"/>
        </w:rPr>
      </w:pPr>
      <w:r>
        <w:rPr>
          <w:rFonts w:ascii="Arial" w:eastAsia="Aptos" w:hAnsi="Arial" w:cs="Arial"/>
          <w:color w:val="auto"/>
          <w:szCs w:val="22"/>
        </w:rPr>
        <w:t>The report</w:t>
      </w:r>
      <w:r w:rsidR="005C0117">
        <w:rPr>
          <w:rFonts w:ascii="Arial" w:eastAsia="Aptos" w:hAnsi="Arial" w:cs="Arial"/>
          <w:color w:val="auto"/>
          <w:szCs w:val="22"/>
        </w:rPr>
        <w:t>’</w:t>
      </w:r>
      <w:r>
        <w:rPr>
          <w:rFonts w:ascii="Arial" w:eastAsia="Aptos" w:hAnsi="Arial" w:cs="Arial"/>
          <w:color w:val="auto"/>
          <w:szCs w:val="22"/>
        </w:rPr>
        <w:t>s</w:t>
      </w:r>
      <w:r w:rsidR="0077577A" w:rsidRPr="0077577A">
        <w:rPr>
          <w:rFonts w:ascii="Arial" w:eastAsia="Aptos" w:hAnsi="Arial" w:cs="Arial"/>
          <w:i/>
          <w:iCs/>
          <w:color w:val="auto"/>
          <w:szCs w:val="22"/>
        </w:rPr>
        <w:t xml:space="preserve"> </w:t>
      </w:r>
      <w:r w:rsidR="0077577A" w:rsidRPr="0077577A">
        <w:rPr>
          <w:rFonts w:ascii="Arial" w:eastAsia="Aptos" w:hAnsi="Arial" w:cs="Arial"/>
          <w:color w:val="auto"/>
          <w:szCs w:val="22"/>
        </w:rPr>
        <w:t xml:space="preserve">final handling of the 90% </w:t>
      </w:r>
      <w:r w:rsidR="00E507B0">
        <w:rPr>
          <w:rFonts w:ascii="Arial" w:eastAsia="Aptos" w:hAnsi="Arial" w:cs="Arial"/>
          <w:color w:val="auto"/>
          <w:szCs w:val="22"/>
        </w:rPr>
        <w:t>R</w:t>
      </w:r>
      <w:r w:rsidR="0077577A" w:rsidRPr="0077577A">
        <w:rPr>
          <w:rFonts w:ascii="Arial" w:eastAsia="Aptos" w:hAnsi="Arial" w:cs="Arial"/>
          <w:color w:val="auto"/>
          <w:szCs w:val="22"/>
        </w:rPr>
        <w:t>ule is ultimately softened in recommendation 2.3</w:t>
      </w:r>
      <w:r w:rsidR="005C0117">
        <w:rPr>
          <w:rFonts w:ascii="Arial" w:eastAsia="Aptos" w:hAnsi="Arial" w:cs="Arial"/>
          <w:color w:val="auto"/>
          <w:szCs w:val="22"/>
        </w:rPr>
        <w:t>,</w:t>
      </w:r>
      <w:r w:rsidR="0077577A" w:rsidRPr="0077577A">
        <w:rPr>
          <w:rFonts w:ascii="Arial" w:eastAsia="Aptos" w:hAnsi="Arial" w:cs="Arial"/>
          <w:color w:val="auto"/>
          <w:szCs w:val="22"/>
        </w:rPr>
        <w:t xml:space="preserve"> where i</w:t>
      </w:r>
      <w:r w:rsidR="003018D2">
        <w:rPr>
          <w:rFonts w:ascii="Arial" w:eastAsia="Aptos" w:hAnsi="Arial" w:cs="Arial"/>
          <w:color w:val="auto"/>
          <w:szCs w:val="22"/>
        </w:rPr>
        <w:t>t</w:t>
      </w:r>
      <w:r w:rsidR="0077577A" w:rsidRPr="0077577A">
        <w:rPr>
          <w:rFonts w:ascii="Arial" w:eastAsia="Aptos" w:hAnsi="Arial" w:cs="Arial"/>
          <w:color w:val="auto"/>
          <w:szCs w:val="22"/>
        </w:rPr>
        <w:t xml:space="preserve"> states that</w:t>
      </w:r>
      <w:r w:rsidR="005C0117">
        <w:rPr>
          <w:rFonts w:ascii="Arial" w:eastAsia="Aptos" w:hAnsi="Arial" w:cs="Arial"/>
          <w:color w:val="auto"/>
          <w:szCs w:val="22"/>
        </w:rPr>
        <w:t>:</w:t>
      </w:r>
    </w:p>
    <w:p w14:paraId="41317427" w14:textId="77777777" w:rsidR="0077577A" w:rsidRPr="0077577A" w:rsidRDefault="0077577A" w:rsidP="00BF4B8F">
      <w:pPr>
        <w:spacing w:line="240" w:lineRule="auto"/>
        <w:ind w:left="720" w:firstLine="0"/>
        <w:rPr>
          <w:rFonts w:ascii="Arial" w:eastAsia="Aptos" w:hAnsi="Arial" w:cs="Arial"/>
          <w:color w:val="auto"/>
          <w:szCs w:val="22"/>
        </w:rPr>
      </w:pPr>
      <w:r w:rsidRPr="0077577A">
        <w:rPr>
          <w:rFonts w:ascii="Arial" w:eastAsia="Aptos" w:hAnsi="Arial" w:cs="Arial"/>
          <w:color w:val="auto"/>
          <w:szCs w:val="22"/>
        </w:rPr>
        <w:t>The Canada Revenue Agency state in its explanatory materials and on the application form for the disability tax credit that some impairments in function can result in a marked restriction in a basic activity of daily living, even though these impairments may have signs and symptoms that may be intermittent.</w:t>
      </w:r>
    </w:p>
    <w:p w14:paraId="2141CF0A" w14:textId="77777777" w:rsidR="0077577A" w:rsidRPr="0077577A" w:rsidRDefault="0077577A" w:rsidP="00E10F36">
      <w:pPr>
        <w:spacing w:line="240" w:lineRule="auto"/>
        <w:ind w:firstLine="0"/>
        <w:rPr>
          <w:rFonts w:ascii="Arial" w:eastAsia="Aptos" w:hAnsi="Arial" w:cs="Arial"/>
          <w:color w:val="auto"/>
          <w:szCs w:val="22"/>
        </w:rPr>
      </w:pPr>
    </w:p>
    <w:p w14:paraId="74B0886C" w14:textId="77777777" w:rsidR="0077577A" w:rsidRPr="0077577A" w:rsidRDefault="0077577A" w:rsidP="00BF4B8F">
      <w:pPr>
        <w:spacing w:line="240" w:lineRule="auto"/>
        <w:ind w:left="720" w:firstLine="0"/>
        <w:rPr>
          <w:rFonts w:ascii="Arial" w:eastAsia="Aptos" w:hAnsi="Arial" w:cs="Arial"/>
          <w:color w:val="auto"/>
          <w:szCs w:val="22"/>
        </w:rPr>
      </w:pPr>
      <w:r w:rsidRPr="0077577A">
        <w:rPr>
          <w:rFonts w:ascii="Arial" w:eastAsia="Aptos" w:hAnsi="Arial" w:cs="Arial"/>
          <w:color w:val="auto"/>
          <w:szCs w:val="22"/>
        </w:rPr>
        <w:t xml:space="preserve">This action is not intended to alter the legislative requirement that a marked restriction in a basic activity of daily living be present ‘all or substantially all of the time.’ </w:t>
      </w:r>
    </w:p>
    <w:p w14:paraId="76C05239" w14:textId="77777777" w:rsidR="00BF4B8F" w:rsidRDefault="00BF4B8F" w:rsidP="00BF4B8F">
      <w:pPr>
        <w:ind w:firstLine="0"/>
        <w:rPr>
          <w:rFonts w:ascii="Arial" w:eastAsia="Aptos" w:hAnsi="Arial" w:cs="Arial"/>
          <w:color w:val="auto"/>
          <w:szCs w:val="22"/>
        </w:rPr>
      </w:pPr>
    </w:p>
    <w:p w14:paraId="3494D6C8" w14:textId="40E9B5FC" w:rsidR="0077577A" w:rsidRPr="0077577A" w:rsidRDefault="0077577A" w:rsidP="00BF4B8F">
      <w:pPr>
        <w:ind w:firstLine="0"/>
        <w:rPr>
          <w:rFonts w:ascii="Arial" w:eastAsia="Aptos" w:hAnsi="Arial" w:cs="Arial"/>
          <w:color w:val="auto"/>
          <w:szCs w:val="22"/>
        </w:rPr>
      </w:pPr>
      <w:r w:rsidRPr="0077577A">
        <w:rPr>
          <w:rFonts w:ascii="Arial" w:eastAsia="Aptos" w:hAnsi="Arial" w:cs="Arial"/>
          <w:color w:val="auto"/>
          <w:szCs w:val="22"/>
        </w:rPr>
        <w:t xml:space="preserve">It is unclear why the committee's language changes from the body of text to the recommendations. What is clear is that the interpretation of </w:t>
      </w:r>
      <w:r w:rsidR="002E0AC9">
        <w:rPr>
          <w:rFonts w:ascii="Arial" w:eastAsia="Aptos" w:hAnsi="Arial" w:cs="Arial"/>
          <w:color w:val="auto"/>
          <w:szCs w:val="22"/>
        </w:rPr>
        <w:t>“</w:t>
      </w:r>
      <w:r w:rsidRPr="0077577A">
        <w:rPr>
          <w:rFonts w:ascii="Arial" w:eastAsia="Aptos" w:hAnsi="Arial" w:cs="Arial"/>
          <w:color w:val="auto"/>
          <w:szCs w:val="22"/>
        </w:rPr>
        <w:t>markedly restricted</w:t>
      </w:r>
      <w:r w:rsidR="002E0AC9">
        <w:rPr>
          <w:rFonts w:ascii="Arial" w:eastAsia="Aptos" w:hAnsi="Arial" w:cs="Arial"/>
          <w:color w:val="auto"/>
          <w:szCs w:val="22"/>
        </w:rPr>
        <w:t>”</w:t>
      </w:r>
      <w:r w:rsidRPr="0077577A">
        <w:rPr>
          <w:rFonts w:ascii="Arial" w:eastAsia="Aptos" w:hAnsi="Arial" w:cs="Arial"/>
          <w:color w:val="auto"/>
          <w:szCs w:val="22"/>
        </w:rPr>
        <w:t xml:space="preserve"> </w:t>
      </w:r>
      <w:r w:rsidR="00C228F3">
        <w:rPr>
          <w:rFonts w:ascii="Arial" w:eastAsia="Aptos" w:hAnsi="Arial" w:cs="Arial"/>
          <w:color w:val="auto"/>
          <w:szCs w:val="22"/>
        </w:rPr>
        <w:t>persists</w:t>
      </w:r>
      <w:r w:rsidRPr="0077577A">
        <w:rPr>
          <w:rFonts w:ascii="Arial" w:eastAsia="Aptos" w:hAnsi="Arial" w:cs="Arial"/>
          <w:color w:val="auto"/>
          <w:szCs w:val="22"/>
        </w:rPr>
        <w:t>.</w:t>
      </w:r>
    </w:p>
    <w:p w14:paraId="425D224D" w14:textId="44E459FF" w:rsidR="004D6AEF" w:rsidRPr="00B509E2" w:rsidRDefault="001D7962" w:rsidP="004D6AEF">
      <w:pPr>
        <w:rPr>
          <w:rFonts w:ascii="Arial" w:eastAsia="Aptos" w:hAnsi="Arial" w:cs="Arial"/>
          <w:color w:val="auto"/>
          <w:szCs w:val="22"/>
        </w:rPr>
      </w:pPr>
      <w:r w:rsidRPr="00B509E2">
        <w:rPr>
          <w:rFonts w:ascii="Arial" w:eastAsia="Aptos" w:hAnsi="Arial" w:cs="Arial"/>
          <w:color w:val="auto"/>
          <w:szCs w:val="22"/>
        </w:rPr>
        <w:t xml:space="preserve">Disability Tax Fairness marks the beginning of </w:t>
      </w:r>
      <w:r w:rsidR="001B1507" w:rsidRPr="00B509E2">
        <w:rPr>
          <w:rFonts w:ascii="Arial" w:eastAsia="Aptos" w:hAnsi="Arial" w:cs="Arial"/>
          <w:color w:val="auto"/>
          <w:szCs w:val="22"/>
        </w:rPr>
        <w:t>r</w:t>
      </w:r>
      <w:r w:rsidR="002E0AC9" w:rsidRPr="00B509E2">
        <w:rPr>
          <w:rFonts w:ascii="Arial" w:eastAsia="Aptos" w:hAnsi="Arial" w:cs="Arial"/>
          <w:color w:val="auto"/>
          <w:szCs w:val="22"/>
        </w:rPr>
        <w:t>e</w:t>
      </w:r>
      <w:r w:rsidR="001B1507" w:rsidRPr="00B509E2">
        <w:rPr>
          <w:rFonts w:ascii="Arial" w:eastAsia="Aptos" w:hAnsi="Arial" w:cs="Arial"/>
          <w:color w:val="auto"/>
          <w:szCs w:val="22"/>
        </w:rPr>
        <w:t>peated</w:t>
      </w:r>
      <w:r w:rsidRPr="00B509E2">
        <w:rPr>
          <w:rFonts w:ascii="Arial" w:eastAsia="Aptos" w:hAnsi="Arial" w:cs="Arial"/>
          <w:color w:val="auto"/>
          <w:szCs w:val="22"/>
        </w:rPr>
        <w:t xml:space="preserve"> recommendations that are not</w:t>
      </w:r>
      <w:r>
        <w:rPr>
          <w:rFonts w:ascii="Arial" w:eastAsia="Aptos" w:hAnsi="Arial" w:cs="Arial"/>
          <w:color w:val="auto"/>
          <w:szCs w:val="22"/>
        </w:rPr>
        <w:t xml:space="preserve"> </w:t>
      </w:r>
      <w:r w:rsidR="001B1507">
        <w:rPr>
          <w:rFonts w:ascii="Arial" w:eastAsia="Aptos" w:hAnsi="Arial" w:cs="Arial"/>
          <w:color w:val="auto"/>
          <w:szCs w:val="22"/>
        </w:rPr>
        <w:t>acted upon by the federal government</w:t>
      </w:r>
      <w:r w:rsidR="004C2D53">
        <w:rPr>
          <w:rFonts w:ascii="Arial" w:eastAsia="Aptos" w:hAnsi="Arial" w:cs="Arial"/>
          <w:color w:val="auto"/>
          <w:szCs w:val="22"/>
        </w:rPr>
        <w:t>.</w:t>
      </w:r>
      <w:r w:rsidR="0077577A" w:rsidRPr="0077577A">
        <w:rPr>
          <w:rFonts w:ascii="Arial" w:eastAsia="Aptos" w:hAnsi="Arial" w:cs="Arial"/>
          <w:color w:val="auto"/>
          <w:szCs w:val="22"/>
        </w:rPr>
        <w:t xml:space="preserve"> </w:t>
      </w:r>
      <w:r w:rsidR="004D6AEF">
        <w:rPr>
          <w:rFonts w:ascii="Arial" w:eastAsia="Aptos" w:hAnsi="Arial" w:cs="Arial"/>
          <w:color w:val="auto"/>
          <w:szCs w:val="22"/>
        </w:rPr>
        <w:t>R</w:t>
      </w:r>
      <w:r>
        <w:rPr>
          <w:rFonts w:ascii="Arial" w:eastAsia="Aptos" w:hAnsi="Arial" w:cs="Arial"/>
          <w:color w:val="auto"/>
          <w:szCs w:val="22"/>
        </w:rPr>
        <w:t>ecommendations 2.2, 2.3, and 2.4</w:t>
      </w:r>
      <w:r w:rsidR="004D6AEF">
        <w:rPr>
          <w:rFonts w:ascii="Arial" w:eastAsia="Aptos" w:hAnsi="Arial" w:cs="Arial"/>
          <w:color w:val="auto"/>
          <w:szCs w:val="22"/>
        </w:rPr>
        <w:t xml:space="preserve"> from this report</w:t>
      </w:r>
      <w:r>
        <w:rPr>
          <w:rFonts w:ascii="Arial" w:eastAsia="Aptos" w:hAnsi="Arial" w:cs="Arial"/>
          <w:color w:val="auto"/>
          <w:szCs w:val="22"/>
        </w:rPr>
        <w:t xml:space="preserve"> are very similar to 4a, 4b, 4c, and 6</w:t>
      </w:r>
      <w:r w:rsidR="001B1507">
        <w:rPr>
          <w:rFonts w:ascii="Arial" w:eastAsia="Aptos" w:hAnsi="Arial" w:cs="Arial"/>
          <w:color w:val="auto"/>
          <w:szCs w:val="22"/>
        </w:rPr>
        <w:t xml:space="preserve"> in Getting It Right</w:t>
      </w:r>
      <w:r>
        <w:rPr>
          <w:rFonts w:ascii="Arial" w:eastAsia="Aptos" w:hAnsi="Arial" w:cs="Arial"/>
          <w:color w:val="auto"/>
          <w:szCs w:val="22"/>
        </w:rPr>
        <w:t xml:space="preserve">. </w:t>
      </w:r>
      <w:r w:rsidR="001B1507">
        <w:rPr>
          <w:rFonts w:ascii="Arial" w:eastAsia="Aptos" w:hAnsi="Arial" w:cs="Arial"/>
          <w:color w:val="auto"/>
          <w:szCs w:val="22"/>
        </w:rPr>
        <w:t>T</w:t>
      </w:r>
      <w:r>
        <w:rPr>
          <w:rFonts w:ascii="Arial" w:eastAsia="Aptos" w:hAnsi="Arial" w:cs="Arial"/>
          <w:color w:val="auto"/>
          <w:szCs w:val="22"/>
        </w:rPr>
        <w:t>hese recommendations call for more equitable treatment of different disabilities</w:t>
      </w:r>
      <w:r w:rsidR="004D6AEF">
        <w:rPr>
          <w:rFonts w:ascii="Arial" w:eastAsia="Aptos" w:hAnsi="Arial" w:cs="Arial"/>
          <w:color w:val="auto"/>
          <w:szCs w:val="22"/>
        </w:rPr>
        <w:t xml:space="preserve">. For example, </w:t>
      </w:r>
      <w:r w:rsidR="004D6AEF" w:rsidRPr="00B509E2">
        <w:rPr>
          <w:rFonts w:ascii="Arial" w:eastAsia="Aptos" w:hAnsi="Arial" w:cs="Arial"/>
          <w:color w:val="auto"/>
          <w:szCs w:val="22"/>
        </w:rPr>
        <w:t>Getting</w:t>
      </w:r>
      <w:r w:rsidR="00BA646F" w:rsidRPr="00B509E2">
        <w:rPr>
          <w:rFonts w:ascii="Arial" w:eastAsia="Aptos" w:hAnsi="Arial" w:cs="Arial"/>
          <w:color w:val="auto"/>
          <w:szCs w:val="22"/>
        </w:rPr>
        <w:t xml:space="preserve"> I</w:t>
      </w:r>
      <w:r w:rsidR="004D6AEF" w:rsidRPr="00B509E2">
        <w:rPr>
          <w:rFonts w:ascii="Arial" w:eastAsia="Aptos" w:hAnsi="Arial" w:cs="Arial"/>
          <w:color w:val="auto"/>
          <w:szCs w:val="22"/>
        </w:rPr>
        <w:t>t Right lists recommendation 4 (b) as</w:t>
      </w:r>
      <w:r w:rsidR="00B509E2">
        <w:rPr>
          <w:rFonts w:ascii="Arial" w:eastAsia="Aptos" w:hAnsi="Arial" w:cs="Arial"/>
          <w:color w:val="auto"/>
          <w:szCs w:val="22"/>
        </w:rPr>
        <w:t>:</w:t>
      </w:r>
      <w:r w:rsidR="004D6AEF" w:rsidRPr="00B509E2">
        <w:rPr>
          <w:rFonts w:ascii="Arial" w:eastAsia="Aptos" w:hAnsi="Arial" w:cs="Arial"/>
          <w:color w:val="auto"/>
          <w:szCs w:val="22"/>
        </w:rPr>
        <w:t xml:space="preserve"> </w:t>
      </w:r>
    </w:p>
    <w:p w14:paraId="0EB97255" w14:textId="186B3B7E" w:rsidR="004D6AEF" w:rsidRDefault="004D6AEF" w:rsidP="00E10F36">
      <w:pPr>
        <w:spacing w:line="240" w:lineRule="auto"/>
        <w:ind w:left="720" w:firstLine="0"/>
        <w:rPr>
          <w:rFonts w:ascii="Arial" w:eastAsia="Aptos" w:hAnsi="Arial" w:cs="Arial"/>
          <w:color w:val="auto"/>
          <w:szCs w:val="22"/>
        </w:rPr>
      </w:pPr>
      <w:r w:rsidRPr="004D6AEF">
        <w:rPr>
          <w:rFonts w:ascii="Arial" w:eastAsia="Aptos" w:hAnsi="Arial" w:cs="Arial"/>
          <w:color w:val="auto"/>
          <w:szCs w:val="22"/>
        </w:rPr>
        <w:t>Redefine “prolonged” in order to capture individuals who</w:t>
      </w:r>
      <w:r>
        <w:rPr>
          <w:rFonts w:ascii="Arial" w:eastAsia="Aptos" w:hAnsi="Arial" w:cs="Arial"/>
          <w:color w:val="auto"/>
          <w:szCs w:val="22"/>
        </w:rPr>
        <w:t xml:space="preserve"> </w:t>
      </w:r>
      <w:r w:rsidRPr="004D6AEF">
        <w:rPr>
          <w:rFonts w:ascii="Arial" w:eastAsia="Aptos" w:hAnsi="Arial" w:cs="Arial"/>
          <w:color w:val="auto"/>
          <w:szCs w:val="22"/>
        </w:rPr>
        <w:t>have an impairment that is substantial and recurrent,</w:t>
      </w:r>
      <w:r>
        <w:rPr>
          <w:rFonts w:ascii="Arial" w:eastAsia="Aptos" w:hAnsi="Arial" w:cs="Arial"/>
          <w:color w:val="auto"/>
          <w:szCs w:val="22"/>
        </w:rPr>
        <w:t xml:space="preserve"> </w:t>
      </w:r>
      <w:r w:rsidRPr="004D6AEF">
        <w:rPr>
          <w:rFonts w:ascii="Arial" w:eastAsia="Aptos" w:hAnsi="Arial" w:cs="Arial"/>
          <w:color w:val="auto"/>
          <w:szCs w:val="22"/>
        </w:rPr>
        <w:t>although not necessarily lasting for a period of 12 continuous</w:t>
      </w:r>
      <w:r>
        <w:rPr>
          <w:rFonts w:ascii="Arial" w:eastAsia="Aptos" w:hAnsi="Arial" w:cs="Arial"/>
          <w:color w:val="auto"/>
          <w:szCs w:val="22"/>
        </w:rPr>
        <w:t xml:space="preserve"> </w:t>
      </w:r>
      <w:r w:rsidRPr="004D6AEF">
        <w:rPr>
          <w:rFonts w:ascii="Arial" w:eastAsia="Aptos" w:hAnsi="Arial" w:cs="Arial"/>
          <w:color w:val="auto"/>
          <w:szCs w:val="22"/>
        </w:rPr>
        <w:t>months;</w:t>
      </w:r>
      <w:r>
        <w:rPr>
          <w:rFonts w:ascii="Arial" w:eastAsia="Aptos" w:hAnsi="Arial" w:cs="Arial"/>
          <w:color w:val="auto"/>
          <w:szCs w:val="22"/>
        </w:rPr>
        <w:t xml:space="preserve"> (Longfield &amp; Bennett, 2002, p. 30).</w:t>
      </w:r>
    </w:p>
    <w:p w14:paraId="007C137A" w14:textId="77777777" w:rsidR="004D6AEF" w:rsidRDefault="004D6AEF" w:rsidP="00E10F36">
      <w:pPr>
        <w:spacing w:line="240" w:lineRule="auto"/>
        <w:rPr>
          <w:rFonts w:ascii="Arial" w:eastAsia="Aptos" w:hAnsi="Arial" w:cs="Arial"/>
          <w:color w:val="auto"/>
          <w:szCs w:val="22"/>
        </w:rPr>
      </w:pPr>
    </w:p>
    <w:p w14:paraId="7673445A" w14:textId="075D6A0D" w:rsidR="004D6AEF" w:rsidRDefault="00274B5D" w:rsidP="004D6AEF">
      <w:pPr>
        <w:ind w:firstLine="0"/>
        <w:rPr>
          <w:rFonts w:ascii="Arial" w:eastAsia="Aptos" w:hAnsi="Arial" w:cs="Arial"/>
          <w:color w:val="auto"/>
          <w:szCs w:val="22"/>
        </w:rPr>
      </w:pPr>
      <w:r>
        <w:rPr>
          <w:rFonts w:ascii="Arial" w:eastAsia="Aptos" w:hAnsi="Arial" w:cs="Arial"/>
          <w:color w:val="auto"/>
          <w:szCs w:val="22"/>
        </w:rPr>
        <w:t>R</w:t>
      </w:r>
      <w:r w:rsidR="001B1507">
        <w:rPr>
          <w:rFonts w:ascii="Arial" w:eastAsia="Aptos" w:hAnsi="Arial" w:cs="Arial"/>
          <w:color w:val="auto"/>
          <w:szCs w:val="22"/>
        </w:rPr>
        <w:t xml:space="preserve">ecommendation 2.3 in </w:t>
      </w:r>
      <w:r w:rsidR="004D6AEF" w:rsidRPr="001B1507">
        <w:rPr>
          <w:rFonts w:ascii="Arial" w:eastAsia="Aptos" w:hAnsi="Arial" w:cs="Arial"/>
          <w:color w:val="auto"/>
          <w:szCs w:val="22"/>
        </w:rPr>
        <w:t>Disability Tax Fairness</w:t>
      </w:r>
      <w:r w:rsidR="004D6AEF">
        <w:rPr>
          <w:rFonts w:ascii="Arial" w:eastAsia="Aptos" w:hAnsi="Arial" w:cs="Arial"/>
          <w:i/>
          <w:iCs/>
          <w:color w:val="auto"/>
          <w:szCs w:val="22"/>
        </w:rPr>
        <w:t xml:space="preserve"> </w:t>
      </w:r>
      <w:r w:rsidR="001B1507">
        <w:rPr>
          <w:rFonts w:ascii="Arial" w:eastAsia="Aptos" w:hAnsi="Arial" w:cs="Arial"/>
          <w:color w:val="auto"/>
          <w:szCs w:val="22"/>
        </w:rPr>
        <w:t>notes</w:t>
      </w:r>
      <w:r w:rsidR="00B509E2">
        <w:rPr>
          <w:rFonts w:ascii="Arial" w:eastAsia="Aptos" w:hAnsi="Arial" w:cs="Arial"/>
          <w:color w:val="auto"/>
          <w:szCs w:val="22"/>
        </w:rPr>
        <w:t>:</w:t>
      </w:r>
    </w:p>
    <w:p w14:paraId="2EB3BE44" w14:textId="6E5454E7" w:rsidR="004D6AEF" w:rsidRPr="004D6AEF" w:rsidRDefault="004D6AEF" w:rsidP="00E10F36">
      <w:pPr>
        <w:spacing w:line="240" w:lineRule="auto"/>
        <w:ind w:left="720" w:firstLine="0"/>
        <w:rPr>
          <w:rFonts w:ascii="Arial" w:eastAsia="Aptos" w:hAnsi="Arial" w:cs="Arial"/>
          <w:color w:val="auto"/>
          <w:szCs w:val="22"/>
        </w:rPr>
      </w:pPr>
      <w:r w:rsidRPr="004D6AEF">
        <w:rPr>
          <w:rFonts w:ascii="Arial" w:eastAsia="Aptos" w:hAnsi="Arial" w:cs="Arial"/>
          <w:color w:val="auto"/>
          <w:szCs w:val="22"/>
        </w:rPr>
        <w:t>The Canada Revenue Agency state in its explanatory materials and on the</w:t>
      </w:r>
      <w:r w:rsidR="00D45CF5">
        <w:rPr>
          <w:rFonts w:ascii="Arial" w:eastAsia="Aptos" w:hAnsi="Arial" w:cs="Arial"/>
          <w:color w:val="auto"/>
          <w:szCs w:val="22"/>
        </w:rPr>
        <w:t xml:space="preserve"> </w:t>
      </w:r>
      <w:r w:rsidRPr="004D6AEF">
        <w:rPr>
          <w:rFonts w:ascii="Arial" w:eastAsia="Aptos" w:hAnsi="Arial" w:cs="Arial"/>
          <w:color w:val="auto"/>
          <w:szCs w:val="22"/>
        </w:rPr>
        <w:t>application form for the disability tax credit that some impairments in function</w:t>
      </w:r>
      <w:r w:rsidR="00D45CF5">
        <w:rPr>
          <w:rFonts w:ascii="Arial" w:eastAsia="Aptos" w:hAnsi="Arial" w:cs="Arial"/>
          <w:color w:val="auto"/>
          <w:szCs w:val="22"/>
        </w:rPr>
        <w:t xml:space="preserve"> </w:t>
      </w:r>
      <w:r w:rsidRPr="004D6AEF">
        <w:rPr>
          <w:rFonts w:ascii="Arial" w:eastAsia="Aptos" w:hAnsi="Arial" w:cs="Arial"/>
          <w:color w:val="auto"/>
          <w:szCs w:val="22"/>
        </w:rPr>
        <w:t>can result in a marked restriction in a basic activity of daily living, even though</w:t>
      </w:r>
      <w:r w:rsidR="00D45CF5">
        <w:rPr>
          <w:rFonts w:ascii="Arial" w:eastAsia="Aptos" w:hAnsi="Arial" w:cs="Arial"/>
          <w:color w:val="auto"/>
          <w:szCs w:val="22"/>
        </w:rPr>
        <w:t xml:space="preserve"> </w:t>
      </w:r>
      <w:r w:rsidRPr="004D6AEF">
        <w:rPr>
          <w:rFonts w:ascii="Arial" w:eastAsia="Aptos" w:hAnsi="Arial" w:cs="Arial"/>
          <w:color w:val="auto"/>
          <w:szCs w:val="22"/>
        </w:rPr>
        <w:t xml:space="preserve">these </w:t>
      </w:r>
      <w:r w:rsidRPr="004D6AEF">
        <w:rPr>
          <w:rFonts w:ascii="Arial" w:eastAsia="Aptos" w:hAnsi="Arial" w:cs="Arial"/>
          <w:color w:val="auto"/>
          <w:szCs w:val="22"/>
        </w:rPr>
        <w:lastRenderedPageBreak/>
        <w:t>impairments may have signs and symptoms that may be intermittent</w:t>
      </w:r>
      <w:r>
        <w:rPr>
          <w:rFonts w:ascii="Arial" w:eastAsia="Aptos" w:hAnsi="Arial" w:cs="Arial"/>
          <w:color w:val="auto"/>
          <w:szCs w:val="22"/>
        </w:rPr>
        <w:t xml:space="preserve"> (Goodale &amp; McCallum, 2004, p.122).</w:t>
      </w:r>
    </w:p>
    <w:p w14:paraId="240C1F2E" w14:textId="1FA13F8E" w:rsidR="004D6AEF" w:rsidRDefault="004D6AEF" w:rsidP="004D6AEF">
      <w:pPr>
        <w:ind w:firstLine="0"/>
        <w:rPr>
          <w:rFonts w:ascii="Arial" w:eastAsia="Aptos" w:hAnsi="Arial" w:cs="Arial"/>
          <w:color w:val="auto"/>
          <w:szCs w:val="22"/>
        </w:rPr>
      </w:pPr>
    </w:p>
    <w:p w14:paraId="1A599908" w14:textId="022FC319" w:rsidR="00D45CF5" w:rsidRPr="00B509E2" w:rsidRDefault="00D45CF5" w:rsidP="004D6AEF">
      <w:pPr>
        <w:ind w:firstLine="0"/>
        <w:rPr>
          <w:rFonts w:ascii="Arial" w:eastAsia="Aptos" w:hAnsi="Arial" w:cs="Arial"/>
          <w:color w:val="auto"/>
          <w:szCs w:val="22"/>
        </w:rPr>
      </w:pPr>
      <w:r>
        <w:rPr>
          <w:rFonts w:ascii="Arial" w:eastAsia="Aptos" w:hAnsi="Arial" w:cs="Arial"/>
          <w:color w:val="auto"/>
          <w:szCs w:val="22"/>
        </w:rPr>
        <w:t xml:space="preserve">The concern about eligibility challenges for persons with episodic disabilities is also noted in </w:t>
      </w:r>
      <w:r w:rsidR="00BA646F">
        <w:rPr>
          <w:rFonts w:ascii="Arial" w:eastAsia="Aptos" w:hAnsi="Arial" w:cs="Arial"/>
          <w:color w:val="auto"/>
          <w:szCs w:val="22"/>
        </w:rPr>
        <w:t>the</w:t>
      </w:r>
      <w:r w:rsidRPr="00B509E2">
        <w:rPr>
          <w:rFonts w:ascii="Arial" w:eastAsia="Aptos" w:hAnsi="Arial" w:cs="Arial"/>
          <w:color w:val="auto"/>
          <w:szCs w:val="22"/>
        </w:rPr>
        <w:t xml:space="preserve"> </w:t>
      </w:r>
      <w:r w:rsidR="00C40757" w:rsidRPr="00B509E2">
        <w:rPr>
          <w:rFonts w:ascii="Arial" w:eastAsia="Aptos" w:hAnsi="Arial" w:cs="Arial"/>
          <w:color w:val="auto"/>
          <w:szCs w:val="22"/>
        </w:rPr>
        <w:t>Breaking D</w:t>
      </w:r>
      <w:r w:rsidR="002D652B" w:rsidRPr="00B509E2">
        <w:rPr>
          <w:rFonts w:ascii="Arial" w:eastAsia="Aptos" w:hAnsi="Arial" w:cs="Arial"/>
          <w:color w:val="auto"/>
          <w:szCs w:val="22"/>
        </w:rPr>
        <w:t>own</w:t>
      </w:r>
      <w:r w:rsidR="00C40757" w:rsidRPr="00B509E2">
        <w:rPr>
          <w:rFonts w:ascii="Arial" w:eastAsia="Aptos" w:hAnsi="Arial" w:cs="Arial"/>
          <w:color w:val="auto"/>
          <w:szCs w:val="22"/>
        </w:rPr>
        <w:t xml:space="preserve"> Barriers, a report from 2018 that is discussed later in this chapter.</w:t>
      </w:r>
    </w:p>
    <w:p w14:paraId="60A194FA" w14:textId="77777777" w:rsidR="00AA3F9C" w:rsidRPr="001A6E3E" w:rsidRDefault="00AA3F9C" w:rsidP="001A6E3E">
      <w:pPr>
        <w:ind w:firstLine="0"/>
        <w:rPr>
          <w:rFonts w:ascii="Arial" w:eastAsia="Aptos" w:hAnsi="Arial" w:cs="Arial"/>
          <w:color w:val="auto"/>
          <w:szCs w:val="22"/>
        </w:rPr>
      </w:pPr>
    </w:p>
    <w:p w14:paraId="79A2C013" w14:textId="28B93807" w:rsidR="0077577A" w:rsidRPr="0077577A" w:rsidRDefault="0077577A" w:rsidP="007C1CC2">
      <w:pPr>
        <w:pStyle w:val="Heading2"/>
        <w:rPr>
          <w:rFonts w:eastAsia="Aptos"/>
        </w:rPr>
      </w:pPr>
      <w:bookmarkStart w:id="32" w:name="_Toc165830696"/>
      <w:r w:rsidRPr="0077577A">
        <w:rPr>
          <w:rFonts w:eastAsia="Aptos"/>
        </w:rPr>
        <w:t>A New Beginning: The Report of the Minister o</w:t>
      </w:r>
      <w:r w:rsidR="00765555">
        <w:rPr>
          <w:rFonts w:eastAsia="Aptos"/>
        </w:rPr>
        <w:t>f</w:t>
      </w:r>
      <w:r w:rsidRPr="0077577A">
        <w:rPr>
          <w:rFonts w:eastAsia="Aptos"/>
        </w:rPr>
        <w:t xml:space="preserve"> Finance’s Expert Panel</w:t>
      </w:r>
      <w:r w:rsidR="00AC0AB1">
        <w:rPr>
          <w:rFonts w:eastAsia="Aptos"/>
        </w:rPr>
        <w:t xml:space="preserve"> (</w:t>
      </w:r>
      <w:r w:rsidR="00AC0AB1" w:rsidRPr="00100127">
        <w:rPr>
          <w:rFonts w:eastAsia="Aptos"/>
        </w:rPr>
        <w:t>20</w:t>
      </w:r>
      <w:r w:rsidR="00100127">
        <w:rPr>
          <w:rFonts w:eastAsia="Aptos"/>
        </w:rPr>
        <w:t>06</w:t>
      </w:r>
      <w:r w:rsidR="00AC0AB1">
        <w:rPr>
          <w:rFonts w:eastAsia="Aptos"/>
        </w:rPr>
        <w:t>)</w:t>
      </w:r>
      <w:bookmarkEnd w:id="32"/>
    </w:p>
    <w:p w14:paraId="2FF6908F" w14:textId="6C20327B" w:rsidR="0077577A" w:rsidRPr="0077577A" w:rsidRDefault="00BA48FE" w:rsidP="00BF4B8F">
      <w:pPr>
        <w:ind w:firstLine="0"/>
        <w:rPr>
          <w:rFonts w:ascii="Arial" w:eastAsia="Aptos" w:hAnsi="Arial" w:cs="Arial"/>
          <w:color w:val="auto"/>
          <w:szCs w:val="22"/>
        </w:rPr>
      </w:pPr>
      <w:r w:rsidRPr="00B509E2">
        <w:rPr>
          <w:rFonts w:ascii="Arial" w:eastAsia="Aptos" w:hAnsi="Arial" w:cs="Arial"/>
          <w:color w:val="auto"/>
          <w:szCs w:val="22"/>
        </w:rPr>
        <w:t>A New Beginning</w:t>
      </w:r>
      <w:r w:rsidR="0077577A" w:rsidRPr="00B509E2">
        <w:rPr>
          <w:rFonts w:ascii="Arial" w:eastAsia="Aptos" w:hAnsi="Arial" w:cs="Arial"/>
          <w:color w:val="auto"/>
          <w:szCs w:val="22"/>
        </w:rPr>
        <w:t xml:space="preserve"> covers the deliberations of the committee that helped launch the </w:t>
      </w:r>
      <w:r>
        <w:rPr>
          <w:rFonts w:ascii="Arial" w:eastAsia="Aptos" w:hAnsi="Arial" w:cs="Arial"/>
          <w:color w:val="auto"/>
          <w:szCs w:val="22"/>
        </w:rPr>
        <w:t>RDSP</w:t>
      </w:r>
      <w:r w:rsidR="0077577A" w:rsidRPr="0077577A">
        <w:rPr>
          <w:rFonts w:ascii="Arial" w:eastAsia="Aptos" w:hAnsi="Arial" w:cs="Arial"/>
          <w:color w:val="auto"/>
          <w:szCs w:val="22"/>
        </w:rPr>
        <w:t xml:space="preserve"> in 2008. </w:t>
      </w:r>
      <w:r w:rsidR="002E0AC9" w:rsidRPr="0077577A">
        <w:rPr>
          <w:rFonts w:ascii="Arial" w:eastAsia="Aptos" w:hAnsi="Arial" w:cs="Arial"/>
          <w:color w:val="auto"/>
          <w:szCs w:val="22"/>
        </w:rPr>
        <w:t xml:space="preserve">What is important to understand is how the </w:t>
      </w:r>
      <w:r w:rsidR="002E0AC9">
        <w:rPr>
          <w:rFonts w:ascii="Arial" w:eastAsia="Aptos" w:hAnsi="Arial" w:cs="Arial"/>
          <w:color w:val="auto"/>
          <w:szCs w:val="22"/>
        </w:rPr>
        <w:t>p</w:t>
      </w:r>
      <w:r w:rsidR="002E0AC9" w:rsidRPr="0077577A">
        <w:rPr>
          <w:rFonts w:ascii="Arial" w:eastAsia="Aptos" w:hAnsi="Arial" w:cs="Arial"/>
          <w:color w:val="auto"/>
          <w:szCs w:val="22"/>
        </w:rPr>
        <w:t xml:space="preserve">anel </w:t>
      </w:r>
      <w:r w:rsidR="002E0AC9">
        <w:rPr>
          <w:rFonts w:ascii="Arial" w:eastAsia="Aptos" w:hAnsi="Arial" w:cs="Arial"/>
          <w:color w:val="auto"/>
          <w:szCs w:val="22"/>
        </w:rPr>
        <w:t>reasons</w:t>
      </w:r>
      <w:r w:rsidR="002E0AC9" w:rsidRPr="0077577A">
        <w:rPr>
          <w:rFonts w:ascii="Arial" w:eastAsia="Aptos" w:hAnsi="Arial" w:cs="Arial"/>
          <w:color w:val="auto"/>
          <w:szCs w:val="22"/>
        </w:rPr>
        <w:t xml:space="preserve"> the eligibility </w:t>
      </w:r>
      <w:r w:rsidR="00AC6E37">
        <w:rPr>
          <w:rFonts w:ascii="Arial" w:eastAsia="Aptos" w:hAnsi="Arial" w:cs="Arial"/>
          <w:color w:val="auto"/>
          <w:szCs w:val="22"/>
        </w:rPr>
        <w:t xml:space="preserve">for </w:t>
      </w:r>
      <w:r w:rsidR="002E0AC9" w:rsidRPr="0077577A">
        <w:rPr>
          <w:rFonts w:ascii="Arial" w:eastAsia="Aptos" w:hAnsi="Arial" w:cs="Arial"/>
          <w:color w:val="auto"/>
          <w:szCs w:val="22"/>
        </w:rPr>
        <w:t>the RDSP.</w:t>
      </w:r>
      <w:r w:rsidR="002E0AC9">
        <w:rPr>
          <w:rFonts w:ascii="Arial" w:eastAsia="Aptos" w:hAnsi="Arial" w:cs="Arial"/>
          <w:color w:val="auto"/>
          <w:szCs w:val="22"/>
        </w:rPr>
        <w:t xml:space="preserve"> </w:t>
      </w:r>
      <w:r w:rsidR="0077577A" w:rsidRPr="0077577A">
        <w:rPr>
          <w:rFonts w:ascii="Arial" w:eastAsia="Aptos" w:hAnsi="Arial" w:cs="Arial"/>
          <w:color w:val="auto"/>
          <w:szCs w:val="22"/>
        </w:rPr>
        <w:t xml:space="preserve">While much of the </w:t>
      </w:r>
      <w:r w:rsidR="00B533B4">
        <w:rPr>
          <w:rFonts w:ascii="Arial" w:eastAsia="Aptos" w:hAnsi="Arial" w:cs="Arial"/>
          <w:color w:val="auto"/>
          <w:szCs w:val="22"/>
        </w:rPr>
        <w:t>expert panel</w:t>
      </w:r>
      <w:r>
        <w:rPr>
          <w:rFonts w:ascii="Arial" w:eastAsia="Aptos" w:hAnsi="Arial" w:cs="Arial"/>
          <w:color w:val="auto"/>
          <w:szCs w:val="22"/>
        </w:rPr>
        <w:t>’s deliberations are</w:t>
      </w:r>
      <w:r w:rsidR="0077577A" w:rsidRPr="0077577A">
        <w:rPr>
          <w:rFonts w:ascii="Arial" w:eastAsia="Aptos" w:hAnsi="Arial" w:cs="Arial"/>
          <w:color w:val="auto"/>
          <w:szCs w:val="22"/>
        </w:rPr>
        <w:t xml:space="preserve"> highly technical, there are a few important issues </w:t>
      </w:r>
      <w:r w:rsidR="00B533B4">
        <w:rPr>
          <w:rFonts w:ascii="Arial" w:eastAsia="Aptos" w:hAnsi="Arial" w:cs="Arial"/>
          <w:color w:val="auto"/>
          <w:szCs w:val="22"/>
        </w:rPr>
        <w:t>relevant to the DTC program</w:t>
      </w:r>
      <w:r w:rsidR="0077577A" w:rsidRPr="0077577A">
        <w:rPr>
          <w:rFonts w:ascii="Arial" w:eastAsia="Aptos" w:hAnsi="Arial" w:cs="Arial"/>
          <w:color w:val="auto"/>
          <w:szCs w:val="22"/>
        </w:rPr>
        <w:t xml:space="preserve">. First, how the </w:t>
      </w:r>
      <w:r w:rsidR="00B533B4">
        <w:rPr>
          <w:rFonts w:ascii="Arial" w:eastAsia="Aptos" w:hAnsi="Arial" w:cs="Arial"/>
          <w:color w:val="auto"/>
          <w:szCs w:val="22"/>
        </w:rPr>
        <w:t>panel</w:t>
      </w:r>
      <w:r w:rsidR="0077577A" w:rsidRPr="0077577A">
        <w:rPr>
          <w:rFonts w:ascii="Arial" w:eastAsia="Aptos" w:hAnsi="Arial" w:cs="Arial"/>
          <w:color w:val="auto"/>
          <w:szCs w:val="22"/>
        </w:rPr>
        <w:t xml:space="preserve"> determined eligibility for the RDSP</w:t>
      </w:r>
      <w:r w:rsidR="00B533B4">
        <w:rPr>
          <w:rFonts w:ascii="Arial" w:eastAsia="Aptos" w:hAnsi="Arial" w:cs="Arial"/>
          <w:color w:val="auto"/>
          <w:szCs w:val="22"/>
        </w:rPr>
        <w:t xml:space="preserve"> and second,</w:t>
      </w:r>
      <w:r w:rsidR="0077577A" w:rsidRPr="0077577A">
        <w:rPr>
          <w:rFonts w:ascii="Arial" w:eastAsia="Aptos" w:hAnsi="Arial" w:cs="Arial"/>
          <w:color w:val="auto"/>
          <w:szCs w:val="22"/>
        </w:rPr>
        <w:t xml:space="preserve"> the plan to address inflation.</w:t>
      </w:r>
      <w:r w:rsidR="002E0AC9">
        <w:rPr>
          <w:rFonts w:ascii="Arial" w:eastAsia="Aptos" w:hAnsi="Arial" w:cs="Arial"/>
          <w:color w:val="auto"/>
          <w:szCs w:val="22"/>
        </w:rPr>
        <w:t xml:space="preserve"> </w:t>
      </w:r>
      <w:r w:rsidR="002E0AC9" w:rsidRPr="0077577A">
        <w:rPr>
          <w:rFonts w:ascii="Arial" w:eastAsia="Aptos" w:hAnsi="Arial" w:cs="Arial"/>
          <w:color w:val="auto"/>
          <w:szCs w:val="22"/>
        </w:rPr>
        <w:t xml:space="preserve">One of the </w:t>
      </w:r>
      <w:r w:rsidR="002E0AC9">
        <w:rPr>
          <w:rFonts w:ascii="Arial" w:eastAsia="Aptos" w:hAnsi="Arial" w:cs="Arial"/>
          <w:color w:val="auto"/>
          <w:szCs w:val="22"/>
        </w:rPr>
        <w:t>key</w:t>
      </w:r>
      <w:r w:rsidR="002E0AC9" w:rsidRPr="0077577A">
        <w:rPr>
          <w:rFonts w:ascii="Arial" w:eastAsia="Aptos" w:hAnsi="Arial" w:cs="Arial"/>
          <w:color w:val="auto"/>
          <w:szCs w:val="22"/>
        </w:rPr>
        <w:t xml:space="preserve"> </w:t>
      </w:r>
      <w:r w:rsidR="002E0AC9">
        <w:rPr>
          <w:rFonts w:ascii="Arial" w:eastAsia="Aptos" w:hAnsi="Arial" w:cs="Arial"/>
          <w:color w:val="auto"/>
          <w:szCs w:val="22"/>
        </w:rPr>
        <w:t>issues</w:t>
      </w:r>
      <w:r w:rsidR="002E0AC9" w:rsidRPr="0077577A">
        <w:rPr>
          <w:rFonts w:ascii="Arial" w:eastAsia="Aptos" w:hAnsi="Arial" w:cs="Arial"/>
          <w:color w:val="auto"/>
          <w:szCs w:val="22"/>
        </w:rPr>
        <w:t xml:space="preserve"> with the RDSP is </w:t>
      </w:r>
      <w:r w:rsidR="00765555">
        <w:rPr>
          <w:rFonts w:ascii="Arial" w:eastAsia="Aptos" w:hAnsi="Arial" w:cs="Arial"/>
          <w:color w:val="auto"/>
          <w:szCs w:val="22"/>
        </w:rPr>
        <w:t>its</w:t>
      </w:r>
      <w:r w:rsidR="002E0AC9" w:rsidRPr="0077577A">
        <w:rPr>
          <w:rFonts w:ascii="Arial" w:eastAsia="Aptos" w:hAnsi="Arial" w:cs="Arial"/>
          <w:color w:val="auto"/>
          <w:szCs w:val="22"/>
        </w:rPr>
        <w:t xml:space="preserve"> connection to the DTC.</w:t>
      </w:r>
    </w:p>
    <w:p w14:paraId="21149B63" w14:textId="64883C73" w:rsidR="0077577A" w:rsidRPr="0077577A" w:rsidRDefault="0077577A" w:rsidP="0077577A">
      <w:pPr>
        <w:rPr>
          <w:rFonts w:ascii="Arial" w:eastAsia="Aptos" w:hAnsi="Arial" w:cs="Arial"/>
          <w:color w:val="auto"/>
          <w:szCs w:val="22"/>
        </w:rPr>
      </w:pPr>
      <w:r w:rsidRPr="0077577A">
        <w:rPr>
          <w:rFonts w:ascii="Arial" w:eastAsia="Aptos" w:hAnsi="Arial" w:cs="Arial"/>
          <w:color w:val="auto"/>
          <w:szCs w:val="22"/>
        </w:rPr>
        <w:t xml:space="preserve">The </w:t>
      </w:r>
      <w:r w:rsidR="00B533B4">
        <w:rPr>
          <w:rFonts w:ascii="Arial" w:eastAsia="Aptos" w:hAnsi="Arial" w:cs="Arial"/>
          <w:color w:val="auto"/>
          <w:szCs w:val="22"/>
        </w:rPr>
        <w:t>expert p</w:t>
      </w:r>
      <w:r w:rsidRPr="0077577A">
        <w:rPr>
          <w:rFonts w:ascii="Arial" w:eastAsia="Aptos" w:hAnsi="Arial" w:cs="Arial"/>
          <w:color w:val="auto"/>
          <w:szCs w:val="22"/>
        </w:rPr>
        <w:t xml:space="preserve">anel states that </w:t>
      </w:r>
      <w:r w:rsidRPr="00B533B4">
        <w:rPr>
          <w:rFonts w:ascii="Arial" w:eastAsia="Aptos" w:hAnsi="Arial" w:cs="Arial"/>
          <w:color w:val="auto"/>
          <w:szCs w:val="22"/>
        </w:rPr>
        <w:t>A New Beginning</w:t>
      </w:r>
      <w:r w:rsidRPr="0077577A">
        <w:rPr>
          <w:rFonts w:ascii="Arial" w:eastAsia="Aptos" w:hAnsi="Arial" w:cs="Arial"/>
          <w:color w:val="auto"/>
          <w:szCs w:val="22"/>
        </w:rPr>
        <w:t xml:space="preserve"> </w:t>
      </w:r>
      <w:r w:rsidR="00B533B4">
        <w:rPr>
          <w:rFonts w:ascii="Arial" w:eastAsia="Aptos" w:hAnsi="Arial" w:cs="Arial"/>
          <w:color w:val="auto"/>
          <w:szCs w:val="22"/>
        </w:rPr>
        <w:t>serves</w:t>
      </w:r>
      <w:r w:rsidRPr="0077577A">
        <w:rPr>
          <w:rFonts w:ascii="Arial" w:eastAsia="Aptos" w:hAnsi="Arial" w:cs="Arial"/>
          <w:color w:val="auto"/>
          <w:szCs w:val="22"/>
        </w:rPr>
        <w:t xml:space="preserve"> as “an important first step in addressing the income security concerns for the future of </w:t>
      </w:r>
      <w:r w:rsidR="00681FC4">
        <w:rPr>
          <w:rFonts w:ascii="Arial" w:eastAsia="Aptos" w:hAnsi="Arial" w:cs="Arial"/>
          <w:color w:val="auto"/>
          <w:szCs w:val="22"/>
        </w:rPr>
        <w:t>persons</w:t>
      </w:r>
      <w:r w:rsidRPr="0077577A">
        <w:rPr>
          <w:rFonts w:ascii="Arial" w:eastAsia="Aptos" w:hAnsi="Arial" w:cs="Arial"/>
          <w:color w:val="auto"/>
          <w:szCs w:val="22"/>
        </w:rPr>
        <w:t xml:space="preserve"> with disabilities </w:t>
      </w:r>
      <w:r w:rsidR="00681FC4">
        <w:rPr>
          <w:rFonts w:ascii="Arial" w:eastAsia="Aptos" w:hAnsi="Arial" w:cs="Arial"/>
          <w:color w:val="auto"/>
          <w:szCs w:val="22"/>
        </w:rPr>
        <w:t xml:space="preserve">in Canada </w:t>
      </w:r>
      <w:r w:rsidRPr="0077577A">
        <w:rPr>
          <w:rFonts w:ascii="Arial" w:eastAsia="Aptos" w:hAnsi="Arial" w:cs="Arial"/>
          <w:color w:val="auto"/>
          <w:szCs w:val="22"/>
        </w:rPr>
        <w:t>and their families” (p. 2). The report highlight</w:t>
      </w:r>
      <w:r w:rsidR="00B533B4">
        <w:rPr>
          <w:rFonts w:ascii="Arial" w:eastAsia="Aptos" w:hAnsi="Arial" w:cs="Arial"/>
          <w:color w:val="auto"/>
          <w:szCs w:val="22"/>
        </w:rPr>
        <w:t>s</w:t>
      </w:r>
      <w:r w:rsidRPr="0077577A">
        <w:rPr>
          <w:rFonts w:ascii="Arial" w:eastAsia="Aptos" w:hAnsi="Arial" w:cs="Arial"/>
          <w:color w:val="auto"/>
          <w:szCs w:val="22"/>
        </w:rPr>
        <w:t xml:space="preserve"> the financial </w:t>
      </w:r>
      <w:r w:rsidR="00B533B4">
        <w:rPr>
          <w:rFonts w:ascii="Arial" w:eastAsia="Aptos" w:hAnsi="Arial" w:cs="Arial"/>
          <w:color w:val="auto"/>
          <w:szCs w:val="22"/>
        </w:rPr>
        <w:t>in</w:t>
      </w:r>
      <w:r w:rsidRPr="0077577A">
        <w:rPr>
          <w:rFonts w:ascii="Arial" w:eastAsia="Aptos" w:hAnsi="Arial" w:cs="Arial"/>
          <w:color w:val="auto"/>
          <w:szCs w:val="22"/>
        </w:rPr>
        <w:t>security that persons with disabilities face throughout their lifetime. In this discussion</w:t>
      </w:r>
      <w:r w:rsidR="002D652B">
        <w:rPr>
          <w:rFonts w:ascii="Arial" w:eastAsia="Aptos" w:hAnsi="Arial" w:cs="Arial"/>
          <w:color w:val="auto"/>
          <w:szCs w:val="22"/>
        </w:rPr>
        <w:t>,</w:t>
      </w:r>
      <w:r w:rsidR="00B533B4">
        <w:rPr>
          <w:rFonts w:ascii="Arial" w:eastAsia="Aptos" w:hAnsi="Arial" w:cs="Arial"/>
          <w:color w:val="auto"/>
          <w:szCs w:val="22"/>
        </w:rPr>
        <w:t xml:space="preserve"> </w:t>
      </w:r>
      <w:r w:rsidRPr="0077577A">
        <w:rPr>
          <w:rFonts w:ascii="Arial" w:eastAsia="Aptos" w:hAnsi="Arial" w:cs="Arial"/>
          <w:color w:val="auto"/>
          <w:szCs w:val="22"/>
        </w:rPr>
        <w:t xml:space="preserve">statistics </w:t>
      </w:r>
      <w:r w:rsidR="00B533B4">
        <w:rPr>
          <w:rFonts w:ascii="Arial" w:eastAsia="Aptos" w:hAnsi="Arial" w:cs="Arial"/>
          <w:color w:val="auto"/>
          <w:szCs w:val="22"/>
        </w:rPr>
        <w:t>from the</w:t>
      </w:r>
      <w:r w:rsidRPr="0077577A">
        <w:rPr>
          <w:rFonts w:ascii="Arial" w:eastAsia="Aptos" w:hAnsi="Arial" w:cs="Arial"/>
          <w:color w:val="auto"/>
          <w:szCs w:val="22"/>
        </w:rPr>
        <w:t xml:space="preserve"> 2001 PALS </w:t>
      </w:r>
      <w:r w:rsidR="00B533B4">
        <w:rPr>
          <w:rFonts w:ascii="Arial" w:eastAsia="Aptos" w:hAnsi="Arial" w:cs="Arial"/>
          <w:color w:val="auto"/>
          <w:szCs w:val="22"/>
        </w:rPr>
        <w:t xml:space="preserve">are drawn on to elaborate on the </w:t>
      </w:r>
      <w:r w:rsidR="00BA646F">
        <w:rPr>
          <w:rFonts w:ascii="Arial" w:eastAsia="Aptos" w:hAnsi="Arial" w:cs="Arial"/>
          <w:color w:val="auto"/>
          <w:szCs w:val="22"/>
        </w:rPr>
        <w:t>issues</w:t>
      </w:r>
      <w:r w:rsidRPr="0077577A">
        <w:rPr>
          <w:rFonts w:ascii="Arial" w:eastAsia="Aptos" w:hAnsi="Arial" w:cs="Arial"/>
          <w:color w:val="auto"/>
          <w:szCs w:val="22"/>
        </w:rPr>
        <w:t xml:space="preserve">. </w:t>
      </w:r>
      <w:r w:rsidR="00B533B4">
        <w:rPr>
          <w:rFonts w:ascii="Arial" w:eastAsia="Aptos" w:hAnsi="Arial" w:cs="Arial"/>
          <w:color w:val="auto"/>
          <w:szCs w:val="22"/>
        </w:rPr>
        <w:t>Interestingly</w:t>
      </w:r>
      <w:r w:rsidRPr="0077577A">
        <w:rPr>
          <w:rFonts w:ascii="Arial" w:eastAsia="Aptos" w:hAnsi="Arial" w:cs="Arial"/>
          <w:color w:val="auto"/>
          <w:szCs w:val="22"/>
        </w:rPr>
        <w:t xml:space="preserve">, the </w:t>
      </w:r>
      <w:r w:rsidR="00B533B4">
        <w:rPr>
          <w:rFonts w:ascii="Arial" w:eastAsia="Aptos" w:hAnsi="Arial" w:cs="Arial"/>
          <w:color w:val="auto"/>
          <w:szCs w:val="22"/>
        </w:rPr>
        <w:t>p</w:t>
      </w:r>
      <w:r w:rsidRPr="0077577A">
        <w:rPr>
          <w:rFonts w:ascii="Arial" w:eastAsia="Aptos" w:hAnsi="Arial" w:cs="Arial"/>
          <w:color w:val="auto"/>
          <w:szCs w:val="22"/>
        </w:rPr>
        <w:t>anel highlights one of the paradoxes of disability and taxation:</w:t>
      </w:r>
    </w:p>
    <w:p w14:paraId="2E99EBD9" w14:textId="2A3D948B" w:rsidR="0077577A" w:rsidRPr="008206AD" w:rsidRDefault="0077577A" w:rsidP="00BF4B8F">
      <w:pPr>
        <w:spacing w:line="240" w:lineRule="auto"/>
        <w:ind w:left="720" w:firstLine="0"/>
        <w:rPr>
          <w:rFonts w:ascii="Arial" w:eastAsia="Aptos" w:hAnsi="Arial" w:cs="Arial"/>
          <w:i/>
          <w:iCs/>
          <w:color w:val="auto"/>
          <w:szCs w:val="22"/>
        </w:rPr>
      </w:pPr>
      <w:r w:rsidRPr="008206AD">
        <w:rPr>
          <w:rFonts w:ascii="Arial" w:eastAsia="Aptos" w:hAnsi="Arial" w:cs="Arial"/>
          <w:i/>
          <w:iCs/>
          <w:color w:val="auto"/>
          <w:szCs w:val="22"/>
        </w:rPr>
        <w:t>In order to claim a Disability Tax Credit a person with a disability or a supporting individual must have sufficient income to be taxable. For many in the disabilities community this will not be the case. How many additional Canadians have a disability serious enough that they would qualify for the Disability Tax Credit is not known (p. 5)</w:t>
      </w:r>
      <w:r w:rsidR="00AC6E37">
        <w:rPr>
          <w:rFonts w:ascii="Arial" w:eastAsia="Aptos" w:hAnsi="Arial" w:cs="Arial"/>
          <w:i/>
          <w:iCs/>
          <w:color w:val="auto"/>
          <w:szCs w:val="22"/>
        </w:rPr>
        <w:t>.</w:t>
      </w:r>
    </w:p>
    <w:p w14:paraId="61F9B73A" w14:textId="051E11E6" w:rsidR="0077577A" w:rsidRPr="0077577A" w:rsidRDefault="0077577A" w:rsidP="00BF4B8F">
      <w:pPr>
        <w:spacing w:line="240" w:lineRule="auto"/>
        <w:ind w:firstLine="0"/>
        <w:rPr>
          <w:rFonts w:ascii="Arial" w:eastAsia="Aptos" w:hAnsi="Arial" w:cs="Arial"/>
          <w:color w:val="auto"/>
          <w:szCs w:val="22"/>
        </w:rPr>
      </w:pPr>
    </w:p>
    <w:p w14:paraId="0A00028A" w14:textId="177855B7" w:rsidR="0077577A" w:rsidRDefault="002E0AC9" w:rsidP="0077577A">
      <w:pPr>
        <w:rPr>
          <w:rFonts w:ascii="Arial" w:eastAsia="Aptos" w:hAnsi="Arial" w:cs="Arial"/>
          <w:color w:val="auto"/>
          <w:szCs w:val="22"/>
        </w:rPr>
      </w:pPr>
      <w:r>
        <w:rPr>
          <w:rFonts w:ascii="Arial" w:eastAsia="Aptos" w:hAnsi="Arial" w:cs="Arial"/>
          <w:color w:val="auto"/>
          <w:szCs w:val="22"/>
        </w:rPr>
        <w:lastRenderedPageBreak/>
        <w:t xml:space="preserve">The panel emphasized two issues. </w:t>
      </w:r>
      <w:r w:rsidR="0077577A" w:rsidRPr="0077577A">
        <w:rPr>
          <w:rFonts w:ascii="Arial" w:eastAsia="Aptos" w:hAnsi="Arial" w:cs="Arial"/>
          <w:color w:val="auto"/>
          <w:szCs w:val="22"/>
        </w:rPr>
        <w:t xml:space="preserve">One </w:t>
      </w:r>
      <w:r w:rsidR="00B533B4">
        <w:rPr>
          <w:rFonts w:ascii="Arial" w:eastAsia="Aptos" w:hAnsi="Arial" w:cs="Arial"/>
          <w:color w:val="auto"/>
          <w:szCs w:val="22"/>
        </w:rPr>
        <w:t>i</w:t>
      </w:r>
      <w:r w:rsidR="0077577A" w:rsidRPr="0077577A">
        <w:rPr>
          <w:rFonts w:ascii="Arial" w:eastAsia="Aptos" w:hAnsi="Arial" w:cs="Arial"/>
          <w:color w:val="auto"/>
          <w:szCs w:val="22"/>
        </w:rPr>
        <w:t xml:space="preserve">s that the RDSP </w:t>
      </w:r>
      <w:r w:rsidR="00B533B4">
        <w:rPr>
          <w:rFonts w:ascii="Arial" w:eastAsia="Aptos" w:hAnsi="Arial" w:cs="Arial"/>
          <w:color w:val="auto"/>
          <w:szCs w:val="22"/>
        </w:rPr>
        <w:t>should</w:t>
      </w:r>
      <w:r w:rsidR="0077577A" w:rsidRPr="0077577A">
        <w:rPr>
          <w:rFonts w:ascii="Arial" w:eastAsia="Aptos" w:hAnsi="Arial" w:cs="Arial"/>
          <w:color w:val="auto"/>
          <w:szCs w:val="22"/>
        </w:rPr>
        <w:t xml:space="preserve"> be easily integrated into existing </w:t>
      </w:r>
      <w:r w:rsidR="00C228F3">
        <w:rPr>
          <w:rFonts w:ascii="Arial" w:eastAsia="Aptos" w:hAnsi="Arial" w:cs="Arial"/>
          <w:color w:val="auto"/>
          <w:szCs w:val="22"/>
        </w:rPr>
        <w:t>r</w:t>
      </w:r>
      <w:r w:rsidR="0077577A" w:rsidRPr="0077577A">
        <w:rPr>
          <w:rFonts w:ascii="Arial" w:eastAsia="Aptos" w:hAnsi="Arial" w:cs="Arial"/>
          <w:color w:val="auto"/>
          <w:szCs w:val="22"/>
        </w:rPr>
        <w:t xml:space="preserve">egistered savings and income </w:t>
      </w:r>
      <w:r w:rsidR="00C228F3">
        <w:rPr>
          <w:rFonts w:ascii="Arial" w:eastAsia="Aptos" w:hAnsi="Arial" w:cs="Arial"/>
          <w:color w:val="auto"/>
          <w:szCs w:val="22"/>
        </w:rPr>
        <w:t>p</w:t>
      </w:r>
      <w:r w:rsidR="0077577A" w:rsidRPr="0077577A">
        <w:rPr>
          <w:rFonts w:ascii="Arial" w:eastAsia="Aptos" w:hAnsi="Arial" w:cs="Arial"/>
          <w:color w:val="auto"/>
          <w:szCs w:val="22"/>
        </w:rPr>
        <w:t>lan financial architecture (</w:t>
      </w:r>
      <w:r w:rsidR="0096742C">
        <w:rPr>
          <w:rFonts w:ascii="Arial" w:eastAsia="Aptos" w:hAnsi="Arial" w:cs="Arial"/>
          <w:color w:val="auto"/>
          <w:szCs w:val="22"/>
        </w:rPr>
        <w:t>Barton Love et al., 2006</w:t>
      </w:r>
      <w:r w:rsidR="0077577A" w:rsidRPr="0077577A">
        <w:rPr>
          <w:rFonts w:ascii="Arial" w:eastAsia="Aptos" w:hAnsi="Arial" w:cs="Arial"/>
          <w:color w:val="auto"/>
          <w:szCs w:val="22"/>
        </w:rPr>
        <w:t xml:space="preserve">). </w:t>
      </w:r>
      <w:r w:rsidR="001A6E3E">
        <w:rPr>
          <w:rFonts w:ascii="Arial" w:eastAsia="Aptos" w:hAnsi="Arial" w:cs="Arial"/>
          <w:color w:val="auto"/>
          <w:szCs w:val="22"/>
        </w:rPr>
        <w:t xml:space="preserve">In other words, </w:t>
      </w:r>
      <w:r w:rsidR="00631FFC">
        <w:rPr>
          <w:rFonts w:ascii="Arial" w:eastAsia="Aptos" w:hAnsi="Arial" w:cs="Arial"/>
          <w:color w:val="auto"/>
          <w:szCs w:val="22"/>
        </w:rPr>
        <w:t>they wanted</w:t>
      </w:r>
      <w:r w:rsidR="001A6E3E">
        <w:rPr>
          <w:rFonts w:ascii="Arial" w:eastAsia="Aptos" w:hAnsi="Arial" w:cs="Arial"/>
          <w:color w:val="auto"/>
          <w:szCs w:val="22"/>
        </w:rPr>
        <w:t xml:space="preserve"> to </w:t>
      </w:r>
      <w:r w:rsidR="00624459">
        <w:rPr>
          <w:rFonts w:ascii="Arial" w:eastAsia="Aptos" w:hAnsi="Arial" w:cs="Arial"/>
          <w:color w:val="auto"/>
          <w:szCs w:val="22"/>
        </w:rPr>
        <w:t>en</w:t>
      </w:r>
      <w:r w:rsidR="001A6E3E">
        <w:rPr>
          <w:rFonts w:ascii="Arial" w:eastAsia="Aptos" w:hAnsi="Arial" w:cs="Arial"/>
          <w:color w:val="auto"/>
          <w:szCs w:val="22"/>
        </w:rPr>
        <w:t>sure that the RDSP function</w:t>
      </w:r>
      <w:r w:rsidR="00624459">
        <w:rPr>
          <w:rFonts w:ascii="Arial" w:eastAsia="Aptos" w:hAnsi="Arial" w:cs="Arial"/>
          <w:color w:val="auto"/>
          <w:szCs w:val="22"/>
        </w:rPr>
        <w:t>s</w:t>
      </w:r>
      <w:r w:rsidR="001A6E3E">
        <w:rPr>
          <w:rFonts w:ascii="Arial" w:eastAsia="Aptos" w:hAnsi="Arial" w:cs="Arial"/>
          <w:color w:val="auto"/>
          <w:szCs w:val="22"/>
        </w:rPr>
        <w:t xml:space="preserve"> similar</w:t>
      </w:r>
      <w:r w:rsidR="00624459">
        <w:rPr>
          <w:rFonts w:ascii="Arial" w:eastAsia="Aptos" w:hAnsi="Arial" w:cs="Arial"/>
          <w:color w:val="auto"/>
          <w:szCs w:val="22"/>
        </w:rPr>
        <w:t>ly</w:t>
      </w:r>
      <w:r w:rsidR="001A6E3E">
        <w:rPr>
          <w:rFonts w:ascii="Arial" w:eastAsia="Aptos" w:hAnsi="Arial" w:cs="Arial"/>
          <w:color w:val="auto"/>
          <w:szCs w:val="22"/>
        </w:rPr>
        <w:t xml:space="preserve"> to retirement and education savings plans. </w:t>
      </w:r>
      <w:r>
        <w:rPr>
          <w:rFonts w:ascii="Arial" w:eastAsia="Aptos" w:hAnsi="Arial" w:cs="Arial"/>
          <w:color w:val="auto"/>
          <w:szCs w:val="22"/>
        </w:rPr>
        <w:t xml:space="preserve">The </w:t>
      </w:r>
      <w:r w:rsidR="0077577A" w:rsidRPr="0077577A">
        <w:rPr>
          <w:rFonts w:ascii="Arial" w:eastAsia="Aptos" w:hAnsi="Arial" w:cs="Arial"/>
          <w:color w:val="auto"/>
          <w:szCs w:val="22"/>
        </w:rPr>
        <w:t xml:space="preserve">second </w:t>
      </w:r>
      <w:r>
        <w:rPr>
          <w:rFonts w:ascii="Arial" w:eastAsia="Aptos" w:hAnsi="Arial" w:cs="Arial"/>
          <w:color w:val="auto"/>
          <w:szCs w:val="22"/>
        </w:rPr>
        <w:t>issue</w:t>
      </w:r>
      <w:r w:rsidR="0077577A" w:rsidRPr="0077577A">
        <w:rPr>
          <w:rFonts w:ascii="Arial" w:eastAsia="Aptos" w:hAnsi="Arial" w:cs="Arial"/>
          <w:color w:val="auto"/>
          <w:szCs w:val="22"/>
        </w:rPr>
        <w:t xml:space="preserve"> is that the </w:t>
      </w:r>
      <w:r w:rsidR="00C228F3">
        <w:rPr>
          <w:rFonts w:ascii="Arial" w:eastAsia="Aptos" w:hAnsi="Arial" w:cs="Arial"/>
          <w:color w:val="auto"/>
          <w:szCs w:val="22"/>
        </w:rPr>
        <w:t>CRA</w:t>
      </w:r>
      <w:r w:rsidR="0077577A" w:rsidRPr="0077577A">
        <w:rPr>
          <w:rFonts w:ascii="Arial" w:eastAsia="Aptos" w:hAnsi="Arial" w:cs="Arial"/>
          <w:color w:val="auto"/>
          <w:szCs w:val="22"/>
        </w:rPr>
        <w:t xml:space="preserve"> must administer the plan because of the shared taxation properties found within its design (</w:t>
      </w:r>
      <w:r w:rsidR="0096742C">
        <w:rPr>
          <w:rFonts w:ascii="Arial" w:eastAsia="Aptos" w:hAnsi="Arial" w:cs="Arial"/>
          <w:color w:val="auto"/>
          <w:szCs w:val="22"/>
        </w:rPr>
        <w:t xml:space="preserve">Barton Love et al., </w:t>
      </w:r>
      <w:r w:rsidR="0077577A" w:rsidRPr="0077577A">
        <w:rPr>
          <w:rFonts w:ascii="Arial" w:eastAsia="Aptos" w:hAnsi="Arial" w:cs="Arial"/>
          <w:color w:val="auto"/>
          <w:szCs w:val="22"/>
        </w:rPr>
        <w:t xml:space="preserve">2006). </w:t>
      </w:r>
      <w:r w:rsidR="00624459">
        <w:rPr>
          <w:rFonts w:ascii="Arial" w:eastAsia="Aptos" w:hAnsi="Arial" w:cs="Arial"/>
          <w:color w:val="auto"/>
          <w:szCs w:val="22"/>
        </w:rPr>
        <w:t>T</w:t>
      </w:r>
      <w:r w:rsidR="0077577A" w:rsidRPr="0077577A">
        <w:rPr>
          <w:rFonts w:ascii="Arial" w:eastAsia="Aptos" w:hAnsi="Arial" w:cs="Arial"/>
          <w:color w:val="auto"/>
          <w:szCs w:val="22"/>
        </w:rPr>
        <w:t>he panel ultimately decide</w:t>
      </w:r>
      <w:r w:rsidR="0012416D">
        <w:rPr>
          <w:rFonts w:ascii="Arial" w:eastAsia="Aptos" w:hAnsi="Arial" w:cs="Arial"/>
          <w:color w:val="auto"/>
          <w:szCs w:val="22"/>
        </w:rPr>
        <w:t>d</w:t>
      </w:r>
      <w:r w:rsidR="0077577A" w:rsidRPr="0077577A">
        <w:rPr>
          <w:rFonts w:ascii="Arial" w:eastAsia="Aptos" w:hAnsi="Arial" w:cs="Arial"/>
          <w:color w:val="auto"/>
          <w:szCs w:val="22"/>
        </w:rPr>
        <w:t xml:space="preserve"> </w:t>
      </w:r>
      <w:r w:rsidR="00624459">
        <w:rPr>
          <w:rFonts w:ascii="Arial" w:eastAsia="Aptos" w:hAnsi="Arial" w:cs="Arial"/>
          <w:color w:val="auto"/>
          <w:szCs w:val="22"/>
        </w:rPr>
        <w:t>on</w:t>
      </w:r>
      <w:r w:rsidR="0077577A" w:rsidRPr="0077577A">
        <w:rPr>
          <w:rFonts w:ascii="Arial" w:eastAsia="Aptos" w:hAnsi="Arial" w:cs="Arial"/>
          <w:color w:val="auto"/>
          <w:szCs w:val="22"/>
        </w:rPr>
        <w:t xml:space="preserve"> the architecture of the </w:t>
      </w:r>
      <w:r w:rsidR="006D6867">
        <w:rPr>
          <w:rFonts w:ascii="Arial" w:eastAsia="Aptos" w:hAnsi="Arial" w:cs="Arial"/>
          <w:color w:val="auto"/>
          <w:szCs w:val="22"/>
        </w:rPr>
        <w:t>Registered Plan regime</w:t>
      </w:r>
      <w:r w:rsidR="00624459">
        <w:rPr>
          <w:rFonts w:ascii="Arial" w:eastAsia="Aptos" w:hAnsi="Arial" w:cs="Arial"/>
          <w:color w:val="auto"/>
          <w:szCs w:val="22"/>
        </w:rPr>
        <w:t xml:space="preserve"> and</w:t>
      </w:r>
      <w:r w:rsidR="005C0117">
        <w:rPr>
          <w:rFonts w:ascii="Arial" w:eastAsia="Aptos" w:hAnsi="Arial" w:cs="Arial"/>
          <w:color w:val="auto"/>
          <w:szCs w:val="22"/>
        </w:rPr>
        <w:t>,</w:t>
      </w:r>
      <w:r w:rsidR="00624459">
        <w:rPr>
          <w:rFonts w:ascii="Arial" w:eastAsia="Aptos" w:hAnsi="Arial" w:cs="Arial"/>
          <w:color w:val="auto"/>
          <w:szCs w:val="22"/>
        </w:rPr>
        <w:t xml:space="preserve"> given </w:t>
      </w:r>
      <w:r w:rsidR="0077577A" w:rsidRPr="0077577A">
        <w:rPr>
          <w:rFonts w:ascii="Arial" w:eastAsia="Aptos" w:hAnsi="Arial" w:cs="Arial"/>
          <w:color w:val="auto"/>
          <w:szCs w:val="22"/>
        </w:rPr>
        <w:t>the fact that the CRA administers the DTC</w:t>
      </w:r>
      <w:r w:rsidR="00624459">
        <w:rPr>
          <w:rFonts w:ascii="Arial" w:eastAsia="Aptos" w:hAnsi="Arial" w:cs="Arial"/>
          <w:color w:val="auto"/>
          <w:szCs w:val="22"/>
        </w:rPr>
        <w:t>, that</w:t>
      </w:r>
      <w:r w:rsidR="0077577A" w:rsidRPr="0077577A">
        <w:rPr>
          <w:rFonts w:ascii="Arial" w:eastAsia="Aptos" w:hAnsi="Arial" w:cs="Arial"/>
          <w:color w:val="auto"/>
          <w:szCs w:val="22"/>
        </w:rPr>
        <w:t xml:space="preserve"> </w:t>
      </w:r>
      <w:r w:rsidR="00AC6E37">
        <w:rPr>
          <w:rFonts w:ascii="Arial" w:eastAsia="Aptos" w:hAnsi="Arial" w:cs="Arial"/>
          <w:color w:val="auto"/>
          <w:szCs w:val="22"/>
        </w:rPr>
        <w:t>t</w:t>
      </w:r>
      <w:r w:rsidR="00631FFC">
        <w:rPr>
          <w:rFonts w:ascii="Arial" w:eastAsia="Aptos" w:hAnsi="Arial" w:cs="Arial"/>
          <w:color w:val="auto"/>
          <w:szCs w:val="22"/>
        </w:rPr>
        <w:t xml:space="preserve">he </w:t>
      </w:r>
      <w:r w:rsidR="006D6867">
        <w:rPr>
          <w:rFonts w:ascii="Arial" w:eastAsia="Aptos" w:hAnsi="Arial" w:cs="Arial"/>
          <w:color w:val="auto"/>
          <w:szCs w:val="22"/>
        </w:rPr>
        <w:t xml:space="preserve">RDSP </w:t>
      </w:r>
      <w:r w:rsidR="0077577A" w:rsidRPr="0077577A">
        <w:rPr>
          <w:rFonts w:ascii="Arial" w:eastAsia="Aptos" w:hAnsi="Arial" w:cs="Arial"/>
          <w:color w:val="auto"/>
          <w:szCs w:val="22"/>
        </w:rPr>
        <w:t xml:space="preserve">must </w:t>
      </w:r>
      <w:r w:rsidR="006D6867">
        <w:rPr>
          <w:rFonts w:ascii="Arial" w:eastAsia="Aptos" w:hAnsi="Arial" w:cs="Arial"/>
          <w:color w:val="auto"/>
          <w:szCs w:val="22"/>
        </w:rPr>
        <w:t xml:space="preserve">be linked to </w:t>
      </w:r>
      <w:r w:rsidR="0077577A" w:rsidRPr="0077577A">
        <w:rPr>
          <w:rFonts w:ascii="Arial" w:eastAsia="Aptos" w:hAnsi="Arial" w:cs="Arial"/>
          <w:color w:val="auto"/>
          <w:szCs w:val="22"/>
        </w:rPr>
        <w:t>the DTC to function.</w:t>
      </w:r>
    </w:p>
    <w:p w14:paraId="3D6E2307" w14:textId="4DD0DD58" w:rsidR="0077577A" w:rsidRDefault="00631FFC" w:rsidP="0077577A">
      <w:pPr>
        <w:rPr>
          <w:rFonts w:ascii="Arial" w:eastAsia="Aptos" w:hAnsi="Arial" w:cs="Arial"/>
          <w:color w:val="auto"/>
          <w:szCs w:val="22"/>
        </w:rPr>
      </w:pPr>
      <w:r>
        <w:rPr>
          <w:rFonts w:ascii="Arial" w:eastAsia="Aptos" w:hAnsi="Arial" w:cs="Arial"/>
          <w:color w:val="auto"/>
          <w:szCs w:val="22"/>
        </w:rPr>
        <w:t>A key concern</w:t>
      </w:r>
      <w:r w:rsidR="00C228F3">
        <w:rPr>
          <w:rFonts w:ascii="Arial" w:eastAsia="Aptos" w:hAnsi="Arial" w:cs="Arial"/>
          <w:color w:val="auto"/>
          <w:szCs w:val="22"/>
        </w:rPr>
        <w:t xml:space="preserve"> about the RDSP</w:t>
      </w:r>
      <w:r w:rsidR="0077577A" w:rsidRPr="0077577A">
        <w:rPr>
          <w:rFonts w:ascii="Arial" w:eastAsia="Aptos" w:hAnsi="Arial" w:cs="Arial"/>
          <w:color w:val="auto"/>
          <w:szCs w:val="22"/>
        </w:rPr>
        <w:t xml:space="preserve"> is that </w:t>
      </w:r>
      <w:r w:rsidR="006D6867">
        <w:rPr>
          <w:rFonts w:ascii="Arial" w:eastAsia="Aptos" w:hAnsi="Arial" w:cs="Arial"/>
          <w:color w:val="auto"/>
          <w:szCs w:val="22"/>
        </w:rPr>
        <w:t>its</w:t>
      </w:r>
      <w:r w:rsidR="0077577A" w:rsidRPr="0077577A">
        <w:rPr>
          <w:rFonts w:ascii="Arial" w:eastAsia="Aptos" w:hAnsi="Arial" w:cs="Arial"/>
          <w:color w:val="auto"/>
          <w:szCs w:val="22"/>
        </w:rPr>
        <w:t xml:space="preserve"> design relies </w:t>
      </w:r>
      <w:r>
        <w:rPr>
          <w:rFonts w:ascii="Arial" w:eastAsia="Aptos" w:hAnsi="Arial" w:cs="Arial"/>
          <w:color w:val="auto"/>
          <w:szCs w:val="22"/>
        </w:rPr>
        <w:t xml:space="preserve">on persons with disabilities having </w:t>
      </w:r>
      <w:r w:rsidR="0077577A" w:rsidRPr="0077577A">
        <w:rPr>
          <w:rFonts w:ascii="Arial" w:eastAsia="Aptos" w:hAnsi="Arial" w:cs="Arial"/>
          <w:color w:val="auto"/>
          <w:szCs w:val="22"/>
        </w:rPr>
        <w:t>increased savings over time. In other words, the panel designed the plan with the expectation that participants in the plan would have to save more each year to keep up with inflation</w:t>
      </w:r>
      <w:r w:rsidR="006D6867">
        <w:rPr>
          <w:rFonts w:ascii="Arial" w:eastAsia="Aptos" w:hAnsi="Arial" w:cs="Arial"/>
          <w:color w:val="auto"/>
          <w:szCs w:val="22"/>
        </w:rPr>
        <w:t>.</w:t>
      </w:r>
      <w:r w:rsidR="0077577A" w:rsidRPr="0077577A">
        <w:rPr>
          <w:rFonts w:ascii="Arial" w:eastAsia="Aptos" w:hAnsi="Arial" w:cs="Arial"/>
          <w:color w:val="auto"/>
          <w:szCs w:val="22"/>
          <w:vertAlign w:val="superscript"/>
        </w:rPr>
        <w:footnoteReference w:id="4"/>
      </w:r>
      <w:r w:rsidR="0077577A" w:rsidRPr="0077577A">
        <w:rPr>
          <w:rFonts w:ascii="Arial" w:eastAsia="Aptos" w:hAnsi="Arial" w:cs="Arial"/>
          <w:color w:val="auto"/>
          <w:szCs w:val="22"/>
        </w:rPr>
        <w:t xml:space="preserve"> </w:t>
      </w:r>
      <w:r>
        <w:rPr>
          <w:rFonts w:ascii="Arial" w:eastAsia="Aptos" w:hAnsi="Arial" w:cs="Arial"/>
          <w:color w:val="auto"/>
          <w:szCs w:val="22"/>
        </w:rPr>
        <w:t>D</w:t>
      </w:r>
      <w:r w:rsidR="0077577A" w:rsidRPr="0077577A">
        <w:rPr>
          <w:rFonts w:ascii="Arial" w:eastAsia="Aptos" w:hAnsi="Arial" w:cs="Arial"/>
          <w:color w:val="auto"/>
          <w:szCs w:val="22"/>
        </w:rPr>
        <w:t>iscussion</w:t>
      </w:r>
      <w:r>
        <w:rPr>
          <w:rFonts w:ascii="Arial" w:eastAsia="Aptos" w:hAnsi="Arial" w:cs="Arial"/>
          <w:color w:val="auto"/>
          <w:szCs w:val="22"/>
        </w:rPr>
        <w:t>s</w:t>
      </w:r>
      <w:r w:rsidR="0077577A" w:rsidRPr="0077577A">
        <w:rPr>
          <w:rFonts w:ascii="Arial" w:eastAsia="Aptos" w:hAnsi="Arial" w:cs="Arial"/>
          <w:color w:val="auto"/>
          <w:szCs w:val="22"/>
        </w:rPr>
        <w:t xml:space="preserve"> about increased savings </w:t>
      </w:r>
      <w:r>
        <w:rPr>
          <w:rFonts w:ascii="Arial" w:eastAsia="Aptos" w:hAnsi="Arial" w:cs="Arial"/>
          <w:color w:val="auto"/>
          <w:szCs w:val="22"/>
        </w:rPr>
        <w:t>within the report are</w:t>
      </w:r>
      <w:r w:rsidR="0077577A" w:rsidRPr="0077577A">
        <w:rPr>
          <w:rFonts w:ascii="Arial" w:eastAsia="Aptos" w:hAnsi="Arial" w:cs="Arial"/>
          <w:color w:val="auto"/>
          <w:szCs w:val="22"/>
        </w:rPr>
        <w:t xml:space="preserve"> </w:t>
      </w:r>
      <w:r>
        <w:rPr>
          <w:rFonts w:ascii="Arial" w:eastAsia="Aptos" w:hAnsi="Arial" w:cs="Arial"/>
          <w:color w:val="auto"/>
          <w:szCs w:val="22"/>
        </w:rPr>
        <w:t>found</w:t>
      </w:r>
      <w:r w:rsidR="0077577A" w:rsidRPr="0077577A">
        <w:rPr>
          <w:rFonts w:ascii="Arial" w:eastAsia="Aptos" w:hAnsi="Arial" w:cs="Arial"/>
          <w:color w:val="auto"/>
          <w:szCs w:val="22"/>
        </w:rPr>
        <w:t xml:space="preserve"> within a </w:t>
      </w:r>
      <w:r>
        <w:rPr>
          <w:rFonts w:ascii="Arial" w:eastAsia="Aptos" w:hAnsi="Arial" w:cs="Arial"/>
          <w:color w:val="auto"/>
          <w:szCs w:val="22"/>
        </w:rPr>
        <w:t xml:space="preserve">complex </w:t>
      </w:r>
      <w:r w:rsidR="0077577A" w:rsidRPr="0077577A">
        <w:rPr>
          <w:rFonts w:ascii="Arial" w:eastAsia="Aptos" w:hAnsi="Arial" w:cs="Arial"/>
          <w:color w:val="auto"/>
          <w:szCs w:val="22"/>
        </w:rPr>
        <w:t xml:space="preserve">table (Appendix </w:t>
      </w:r>
      <w:r w:rsidR="00266066">
        <w:rPr>
          <w:rFonts w:ascii="Arial" w:eastAsia="Aptos" w:hAnsi="Arial" w:cs="Arial"/>
          <w:color w:val="auto"/>
          <w:szCs w:val="22"/>
        </w:rPr>
        <w:t>E</w:t>
      </w:r>
      <w:r w:rsidR="0077577A" w:rsidRPr="0077577A">
        <w:rPr>
          <w:rFonts w:ascii="Arial" w:eastAsia="Aptos" w:hAnsi="Arial" w:cs="Arial"/>
          <w:color w:val="auto"/>
          <w:szCs w:val="22"/>
        </w:rPr>
        <w:t>) that relies on a financial instrument called an annuity</w:t>
      </w:r>
      <w:r w:rsidR="006D6867">
        <w:rPr>
          <w:rFonts w:ascii="Arial" w:eastAsia="Aptos" w:hAnsi="Arial" w:cs="Arial"/>
          <w:color w:val="auto"/>
          <w:szCs w:val="22"/>
        </w:rPr>
        <w:t>.</w:t>
      </w:r>
      <w:r w:rsidR="0077577A" w:rsidRPr="0077577A">
        <w:rPr>
          <w:rFonts w:ascii="Arial" w:eastAsia="Aptos" w:hAnsi="Arial" w:cs="Arial"/>
          <w:color w:val="auto"/>
          <w:szCs w:val="22"/>
          <w:vertAlign w:val="superscript"/>
        </w:rPr>
        <w:footnoteReference w:id="5"/>
      </w:r>
      <w:r w:rsidR="0077577A" w:rsidRPr="0077577A">
        <w:rPr>
          <w:rFonts w:ascii="Arial" w:eastAsia="Aptos" w:hAnsi="Arial" w:cs="Arial"/>
          <w:color w:val="auto"/>
          <w:szCs w:val="22"/>
        </w:rPr>
        <w:t xml:space="preserve"> To explain how the RDSP function</w:t>
      </w:r>
      <w:r w:rsidR="00D0477F">
        <w:rPr>
          <w:rFonts w:ascii="Arial" w:eastAsia="Aptos" w:hAnsi="Arial" w:cs="Arial"/>
          <w:color w:val="auto"/>
          <w:szCs w:val="22"/>
        </w:rPr>
        <w:t>s</w:t>
      </w:r>
      <w:r w:rsidR="0077577A" w:rsidRPr="0077577A">
        <w:rPr>
          <w:rFonts w:ascii="Arial" w:eastAsia="Aptos" w:hAnsi="Arial" w:cs="Arial"/>
          <w:color w:val="auto"/>
          <w:szCs w:val="22"/>
        </w:rPr>
        <w:t>, the</w:t>
      </w:r>
      <w:r>
        <w:rPr>
          <w:rFonts w:ascii="Arial" w:eastAsia="Aptos" w:hAnsi="Arial" w:cs="Arial"/>
          <w:color w:val="auto"/>
          <w:szCs w:val="22"/>
        </w:rPr>
        <w:t xml:space="preserve"> report</w:t>
      </w:r>
      <w:r w:rsidR="0077577A" w:rsidRPr="0077577A">
        <w:rPr>
          <w:rFonts w:ascii="Arial" w:eastAsia="Aptos" w:hAnsi="Arial" w:cs="Arial"/>
          <w:color w:val="auto"/>
          <w:szCs w:val="22"/>
        </w:rPr>
        <w:t xml:space="preserve"> use</w:t>
      </w:r>
      <w:r>
        <w:rPr>
          <w:rFonts w:ascii="Arial" w:eastAsia="Aptos" w:hAnsi="Arial" w:cs="Arial"/>
          <w:color w:val="auto"/>
          <w:szCs w:val="22"/>
        </w:rPr>
        <w:t>s</w:t>
      </w:r>
      <w:r w:rsidR="0077577A" w:rsidRPr="0077577A">
        <w:rPr>
          <w:rFonts w:ascii="Arial" w:eastAsia="Aptos" w:hAnsi="Arial" w:cs="Arial"/>
          <w:color w:val="auto"/>
          <w:szCs w:val="22"/>
        </w:rPr>
        <w:t xml:space="preserve"> examples of savings patterns that tend to be successful. The table outlines different savings levels and their various outcomes where the more </w:t>
      </w:r>
      <w:r>
        <w:rPr>
          <w:rFonts w:ascii="Arial" w:eastAsia="Aptos" w:hAnsi="Arial" w:cs="Arial"/>
          <w:color w:val="auto"/>
          <w:szCs w:val="22"/>
        </w:rPr>
        <w:t>one</w:t>
      </w:r>
      <w:r w:rsidR="0077577A" w:rsidRPr="0077577A">
        <w:rPr>
          <w:rFonts w:ascii="Arial" w:eastAsia="Aptos" w:hAnsi="Arial" w:cs="Arial"/>
          <w:color w:val="auto"/>
          <w:szCs w:val="22"/>
        </w:rPr>
        <w:t xml:space="preserve"> save</w:t>
      </w:r>
      <w:r>
        <w:rPr>
          <w:rFonts w:ascii="Arial" w:eastAsia="Aptos" w:hAnsi="Arial" w:cs="Arial"/>
          <w:color w:val="auto"/>
          <w:szCs w:val="22"/>
        </w:rPr>
        <w:t>s</w:t>
      </w:r>
      <w:r w:rsidR="0012416D">
        <w:rPr>
          <w:rFonts w:ascii="Arial" w:eastAsia="Aptos" w:hAnsi="Arial" w:cs="Arial"/>
          <w:color w:val="auto"/>
          <w:szCs w:val="22"/>
        </w:rPr>
        <w:t>,</w:t>
      </w:r>
      <w:r w:rsidR="0077577A" w:rsidRPr="0077577A">
        <w:rPr>
          <w:rFonts w:ascii="Arial" w:eastAsia="Aptos" w:hAnsi="Arial" w:cs="Arial"/>
          <w:color w:val="auto"/>
          <w:szCs w:val="22"/>
        </w:rPr>
        <w:t xml:space="preserve"> the larger </w:t>
      </w:r>
      <w:r w:rsidR="00F62231">
        <w:rPr>
          <w:rFonts w:ascii="Arial" w:eastAsia="Aptos" w:hAnsi="Arial" w:cs="Arial"/>
          <w:color w:val="auto"/>
          <w:szCs w:val="22"/>
        </w:rPr>
        <w:t xml:space="preserve">the </w:t>
      </w:r>
      <w:r>
        <w:rPr>
          <w:rFonts w:ascii="Arial" w:eastAsia="Aptos" w:hAnsi="Arial" w:cs="Arial"/>
          <w:color w:val="auto"/>
          <w:szCs w:val="22"/>
        </w:rPr>
        <w:t>amount</w:t>
      </w:r>
      <w:r w:rsidR="0077577A" w:rsidRPr="0077577A">
        <w:rPr>
          <w:rFonts w:ascii="Arial" w:eastAsia="Aptos" w:hAnsi="Arial" w:cs="Arial"/>
          <w:color w:val="auto"/>
          <w:szCs w:val="22"/>
        </w:rPr>
        <w:t xml:space="preserve"> </w:t>
      </w:r>
      <w:r>
        <w:rPr>
          <w:rFonts w:ascii="Arial" w:eastAsia="Aptos" w:hAnsi="Arial" w:cs="Arial"/>
          <w:color w:val="auto"/>
          <w:szCs w:val="22"/>
        </w:rPr>
        <w:t>on</w:t>
      </w:r>
      <w:r w:rsidR="00F62231">
        <w:rPr>
          <w:rFonts w:ascii="Arial" w:eastAsia="Aptos" w:hAnsi="Arial" w:cs="Arial"/>
          <w:color w:val="auto"/>
          <w:szCs w:val="22"/>
        </w:rPr>
        <w:t>e</w:t>
      </w:r>
      <w:r w:rsidR="0077577A" w:rsidRPr="0077577A">
        <w:rPr>
          <w:rFonts w:ascii="Arial" w:eastAsia="Aptos" w:hAnsi="Arial" w:cs="Arial"/>
          <w:color w:val="auto"/>
          <w:szCs w:val="22"/>
        </w:rPr>
        <w:t xml:space="preserve"> would have at a later date. At the bottom of the table is the list of assumptions, </w:t>
      </w:r>
      <w:r>
        <w:rPr>
          <w:rFonts w:ascii="Arial" w:eastAsia="Aptos" w:hAnsi="Arial" w:cs="Arial"/>
          <w:color w:val="auto"/>
          <w:szCs w:val="22"/>
        </w:rPr>
        <w:t xml:space="preserve">a key </w:t>
      </w:r>
      <w:r w:rsidR="00AC6E37">
        <w:rPr>
          <w:rFonts w:ascii="Arial" w:eastAsia="Aptos" w:hAnsi="Arial" w:cs="Arial"/>
          <w:color w:val="auto"/>
          <w:szCs w:val="22"/>
        </w:rPr>
        <w:t>one</w:t>
      </w:r>
      <w:r w:rsidR="0012416D">
        <w:rPr>
          <w:rFonts w:ascii="Arial" w:eastAsia="Aptos" w:hAnsi="Arial" w:cs="Arial"/>
          <w:color w:val="auto"/>
          <w:szCs w:val="22"/>
        </w:rPr>
        <w:t xml:space="preserve"> being</w:t>
      </w:r>
      <w:r w:rsidR="0077577A" w:rsidRPr="0077577A">
        <w:rPr>
          <w:rFonts w:ascii="Arial" w:eastAsia="Aptos" w:hAnsi="Arial" w:cs="Arial"/>
          <w:color w:val="auto"/>
          <w:szCs w:val="22"/>
        </w:rPr>
        <w:t xml:space="preserve"> “</w:t>
      </w:r>
      <w:r>
        <w:rPr>
          <w:rFonts w:ascii="Arial" w:eastAsia="Aptos" w:hAnsi="Arial" w:cs="Arial"/>
          <w:color w:val="auto"/>
          <w:szCs w:val="22"/>
        </w:rPr>
        <w:t>A</w:t>
      </w:r>
      <w:r w:rsidR="0077577A" w:rsidRPr="0077577A">
        <w:rPr>
          <w:rFonts w:ascii="Arial" w:eastAsia="Aptos" w:hAnsi="Arial" w:cs="Arial"/>
          <w:color w:val="auto"/>
          <w:szCs w:val="22"/>
        </w:rPr>
        <w:t xml:space="preserve">nnual contributions made over the 20-year savings period are assumed to grow </w:t>
      </w:r>
      <w:r w:rsidR="0077577A" w:rsidRPr="0077577A">
        <w:rPr>
          <w:rFonts w:ascii="Arial" w:eastAsia="Aptos" w:hAnsi="Arial" w:cs="Arial"/>
          <w:color w:val="auto"/>
          <w:szCs w:val="22"/>
        </w:rPr>
        <w:lastRenderedPageBreak/>
        <w:t>at 3% per year from their initial levels” (</w:t>
      </w:r>
      <w:r w:rsidR="00100127">
        <w:rPr>
          <w:rFonts w:ascii="Arial" w:eastAsia="Aptos" w:hAnsi="Arial" w:cs="Arial"/>
          <w:color w:val="auto"/>
          <w:szCs w:val="22"/>
        </w:rPr>
        <w:t>2006</w:t>
      </w:r>
      <w:r w:rsidR="0077577A" w:rsidRPr="00AA3F9C">
        <w:rPr>
          <w:rFonts w:ascii="Arial" w:eastAsia="Aptos" w:hAnsi="Arial" w:cs="Arial"/>
          <w:color w:val="auto"/>
          <w:szCs w:val="22"/>
        </w:rPr>
        <w:t xml:space="preserve">, </w:t>
      </w:r>
      <w:r w:rsidR="00100127">
        <w:rPr>
          <w:rFonts w:ascii="Arial" w:eastAsia="Aptos" w:hAnsi="Arial" w:cs="Arial"/>
          <w:color w:val="auto"/>
          <w:szCs w:val="22"/>
        </w:rPr>
        <w:t xml:space="preserve">p. </w:t>
      </w:r>
      <w:r w:rsidR="0077577A" w:rsidRPr="00E10F36">
        <w:rPr>
          <w:rFonts w:ascii="Arial" w:eastAsia="Aptos" w:hAnsi="Arial" w:cs="Arial"/>
          <w:color w:val="auto"/>
          <w:szCs w:val="22"/>
        </w:rPr>
        <w:t>25).</w:t>
      </w:r>
      <w:r w:rsidR="0077577A" w:rsidRPr="0077577A">
        <w:rPr>
          <w:rFonts w:ascii="Arial" w:eastAsia="Aptos" w:hAnsi="Arial" w:cs="Arial"/>
          <w:color w:val="auto"/>
          <w:szCs w:val="22"/>
        </w:rPr>
        <w:t xml:space="preserve"> </w:t>
      </w:r>
      <w:r>
        <w:rPr>
          <w:rFonts w:ascii="Arial" w:eastAsia="Aptos" w:hAnsi="Arial" w:cs="Arial"/>
          <w:color w:val="auto"/>
          <w:szCs w:val="22"/>
        </w:rPr>
        <w:t>Three percent</w:t>
      </w:r>
      <w:r w:rsidR="0077577A" w:rsidRPr="0077577A">
        <w:rPr>
          <w:rFonts w:ascii="Arial" w:eastAsia="Aptos" w:hAnsi="Arial" w:cs="Arial"/>
          <w:color w:val="auto"/>
          <w:szCs w:val="22"/>
        </w:rPr>
        <w:t xml:space="preserve"> is a typical </w:t>
      </w:r>
      <w:r w:rsidR="00BA646F">
        <w:rPr>
          <w:rFonts w:ascii="Arial" w:eastAsia="Aptos" w:hAnsi="Arial" w:cs="Arial"/>
          <w:color w:val="auto"/>
          <w:szCs w:val="22"/>
        </w:rPr>
        <w:t>percentage</w:t>
      </w:r>
      <w:r w:rsidR="0077577A" w:rsidRPr="0077577A">
        <w:rPr>
          <w:rFonts w:ascii="Arial" w:eastAsia="Aptos" w:hAnsi="Arial" w:cs="Arial"/>
          <w:color w:val="auto"/>
          <w:szCs w:val="22"/>
        </w:rPr>
        <w:t xml:space="preserve"> that financial professionals use to show that savings must keep pace with inflation. </w:t>
      </w:r>
      <w:r w:rsidR="00F06AA0">
        <w:rPr>
          <w:rFonts w:ascii="Arial" w:eastAsia="Aptos" w:hAnsi="Arial" w:cs="Arial"/>
          <w:color w:val="auto"/>
          <w:szCs w:val="22"/>
        </w:rPr>
        <w:t xml:space="preserve">It is also sometimes framed as the “return on investment” of a safe investment such as government bonds. </w:t>
      </w:r>
      <w:r w:rsidR="0077577A" w:rsidRPr="0077577A">
        <w:rPr>
          <w:rFonts w:ascii="Arial" w:eastAsia="Aptos" w:hAnsi="Arial" w:cs="Arial"/>
          <w:color w:val="auto"/>
          <w:szCs w:val="22"/>
        </w:rPr>
        <w:t>Another term that is commonly used is “indexing” or “indexed at 3%.”</w:t>
      </w:r>
      <w:r w:rsidR="006A44E3" w:rsidRPr="0077577A">
        <w:rPr>
          <w:rFonts w:ascii="Arial" w:eastAsia="Aptos" w:hAnsi="Arial" w:cs="Arial"/>
          <w:color w:val="auto"/>
          <w:szCs w:val="22"/>
          <w:vertAlign w:val="superscript"/>
        </w:rPr>
        <w:footnoteReference w:id="6"/>
      </w:r>
      <w:r w:rsidR="0077577A" w:rsidRPr="0077577A">
        <w:rPr>
          <w:rFonts w:ascii="Arial" w:eastAsia="Aptos" w:hAnsi="Arial" w:cs="Arial"/>
          <w:color w:val="auto"/>
          <w:szCs w:val="22"/>
        </w:rPr>
        <w:t xml:space="preserve"> </w:t>
      </w:r>
      <w:r w:rsidR="00F62231">
        <w:rPr>
          <w:rFonts w:ascii="Arial" w:eastAsia="Aptos" w:hAnsi="Arial" w:cs="Arial"/>
          <w:color w:val="auto"/>
          <w:szCs w:val="22"/>
        </w:rPr>
        <w:t>Oddly, w</w:t>
      </w:r>
      <w:r w:rsidR="0077577A" w:rsidRPr="0077577A">
        <w:rPr>
          <w:rFonts w:ascii="Arial" w:eastAsia="Aptos" w:hAnsi="Arial" w:cs="Arial"/>
          <w:color w:val="auto"/>
          <w:szCs w:val="22"/>
        </w:rPr>
        <w:t>hen the RDSP was launched in 2008</w:t>
      </w:r>
      <w:r>
        <w:rPr>
          <w:rFonts w:ascii="Arial" w:eastAsia="Aptos" w:hAnsi="Arial" w:cs="Arial"/>
          <w:color w:val="auto"/>
          <w:szCs w:val="22"/>
        </w:rPr>
        <w:t xml:space="preserve"> </w:t>
      </w:r>
      <w:r w:rsidR="0077577A" w:rsidRPr="0077577A">
        <w:rPr>
          <w:rFonts w:ascii="Arial" w:eastAsia="Aptos" w:hAnsi="Arial" w:cs="Arial"/>
          <w:color w:val="auto"/>
          <w:szCs w:val="22"/>
        </w:rPr>
        <w:t xml:space="preserve">the grant and bond rates </w:t>
      </w:r>
      <w:r>
        <w:rPr>
          <w:rFonts w:ascii="Arial" w:eastAsia="Aptos" w:hAnsi="Arial" w:cs="Arial"/>
          <w:color w:val="auto"/>
          <w:szCs w:val="22"/>
        </w:rPr>
        <w:t xml:space="preserve">were set at </w:t>
      </w:r>
      <w:r w:rsidR="0077577A" w:rsidRPr="0077577A">
        <w:rPr>
          <w:rFonts w:ascii="Arial" w:eastAsia="Aptos" w:hAnsi="Arial" w:cs="Arial"/>
          <w:color w:val="auto"/>
          <w:szCs w:val="22"/>
        </w:rPr>
        <w:t xml:space="preserve">a lifetime deposit amount of $200,000. </w:t>
      </w:r>
      <w:r>
        <w:rPr>
          <w:rFonts w:ascii="Arial" w:eastAsia="Aptos" w:hAnsi="Arial" w:cs="Arial"/>
          <w:color w:val="auto"/>
          <w:szCs w:val="22"/>
        </w:rPr>
        <w:t>Sixteen</w:t>
      </w:r>
      <w:r w:rsidR="0077577A" w:rsidRPr="0077577A">
        <w:rPr>
          <w:rFonts w:ascii="Arial" w:eastAsia="Aptos" w:hAnsi="Arial" w:cs="Arial"/>
          <w:color w:val="auto"/>
          <w:szCs w:val="22"/>
        </w:rPr>
        <w:t xml:space="preserve"> years later, these limit</w:t>
      </w:r>
      <w:r w:rsidR="00F62231">
        <w:rPr>
          <w:rFonts w:ascii="Arial" w:eastAsia="Aptos" w:hAnsi="Arial" w:cs="Arial"/>
          <w:color w:val="auto"/>
          <w:szCs w:val="22"/>
        </w:rPr>
        <w:t>s</w:t>
      </w:r>
      <w:r w:rsidR="0077577A" w:rsidRPr="0077577A">
        <w:rPr>
          <w:rFonts w:ascii="Arial" w:eastAsia="Aptos" w:hAnsi="Arial" w:cs="Arial"/>
          <w:color w:val="auto"/>
          <w:szCs w:val="22"/>
        </w:rPr>
        <w:t xml:space="preserve"> remain unchanged.</w:t>
      </w:r>
    </w:p>
    <w:p w14:paraId="37EB9806" w14:textId="327AFF33" w:rsidR="00631FFC" w:rsidRPr="0077577A" w:rsidRDefault="00F62231" w:rsidP="00631FFC">
      <w:pPr>
        <w:rPr>
          <w:rFonts w:ascii="Arial" w:eastAsia="Aptos" w:hAnsi="Arial" w:cs="Arial"/>
          <w:color w:val="auto"/>
          <w:szCs w:val="22"/>
        </w:rPr>
      </w:pPr>
      <w:r>
        <w:rPr>
          <w:rFonts w:ascii="Arial" w:eastAsia="Aptos" w:hAnsi="Arial" w:cs="Arial"/>
          <w:color w:val="auto"/>
          <w:szCs w:val="22"/>
        </w:rPr>
        <w:t xml:space="preserve">Noteworthy too is that in </w:t>
      </w:r>
      <w:r w:rsidR="00631FFC">
        <w:rPr>
          <w:rFonts w:ascii="Arial" w:eastAsia="Aptos" w:hAnsi="Arial" w:cs="Arial"/>
          <w:color w:val="auto"/>
          <w:szCs w:val="22"/>
        </w:rPr>
        <w:t>the report</w:t>
      </w:r>
      <w:r w:rsidR="00631FFC" w:rsidRPr="0077577A">
        <w:rPr>
          <w:rFonts w:ascii="Arial" w:eastAsia="Aptos" w:hAnsi="Arial" w:cs="Arial"/>
          <w:color w:val="auto"/>
          <w:szCs w:val="22"/>
        </w:rPr>
        <w:t xml:space="preserve"> the panel </w:t>
      </w:r>
      <w:r w:rsidR="00631FFC">
        <w:rPr>
          <w:rFonts w:ascii="Arial" w:eastAsia="Aptos" w:hAnsi="Arial" w:cs="Arial"/>
          <w:color w:val="auto"/>
          <w:szCs w:val="22"/>
        </w:rPr>
        <w:t>cites</w:t>
      </w:r>
      <w:r w:rsidR="00631FFC" w:rsidRPr="0077577A">
        <w:rPr>
          <w:rFonts w:ascii="Arial" w:eastAsia="Aptos" w:hAnsi="Arial" w:cs="Arial"/>
          <w:color w:val="auto"/>
          <w:szCs w:val="22"/>
        </w:rPr>
        <w:t xml:space="preserve"> </w:t>
      </w:r>
      <w:r w:rsidR="00631FFC" w:rsidRPr="004B336F">
        <w:rPr>
          <w:rFonts w:ascii="Arial" w:eastAsia="Aptos" w:hAnsi="Arial" w:cs="Arial"/>
          <w:color w:val="auto"/>
          <w:szCs w:val="22"/>
        </w:rPr>
        <w:t xml:space="preserve">concerns </w:t>
      </w:r>
      <w:r w:rsidR="00631FFC">
        <w:rPr>
          <w:rFonts w:ascii="Arial" w:eastAsia="Aptos" w:hAnsi="Arial" w:cs="Arial"/>
          <w:color w:val="auto"/>
          <w:szCs w:val="22"/>
        </w:rPr>
        <w:t xml:space="preserve">noted in </w:t>
      </w:r>
      <w:r w:rsidR="00631FFC" w:rsidRPr="004B336F">
        <w:rPr>
          <w:rFonts w:ascii="Arial" w:eastAsia="Aptos" w:hAnsi="Arial" w:cs="Arial"/>
          <w:color w:val="auto"/>
          <w:szCs w:val="22"/>
        </w:rPr>
        <w:t xml:space="preserve">Disability Tax Fairness about the definition of disability and </w:t>
      </w:r>
      <w:r w:rsidR="00631FFC">
        <w:rPr>
          <w:rFonts w:ascii="Arial" w:eastAsia="Aptos" w:hAnsi="Arial" w:cs="Arial"/>
          <w:color w:val="auto"/>
          <w:szCs w:val="22"/>
        </w:rPr>
        <w:t>how</w:t>
      </w:r>
      <w:r w:rsidR="00631FFC" w:rsidRPr="004B336F">
        <w:rPr>
          <w:rFonts w:ascii="Arial" w:eastAsia="Aptos" w:hAnsi="Arial" w:cs="Arial"/>
          <w:color w:val="auto"/>
          <w:szCs w:val="22"/>
        </w:rPr>
        <w:t xml:space="preserve"> they “wrestled with the issue” (p. 29). </w:t>
      </w:r>
      <w:r w:rsidR="00631FFC">
        <w:rPr>
          <w:rFonts w:ascii="Arial" w:eastAsia="Aptos" w:hAnsi="Arial" w:cs="Arial"/>
          <w:color w:val="auto"/>
          <w:szCs w:val="22"/>
        </w:rPr>
        <w:t>However, w</w:t>
      </w:r>
      <w:r w:rsidR="00631FFC" w:rsidRPr="004B336F">
        <w:rPr>
          <w:rFonts w:ascii="Arial" w:eastAsia="Aptos" w:hAnsi="Arial" w:cs="Arial"/>
          <w:color w:val="auto"/>
          <w:szCs w:val="22"/>
        </w:rPr>
        <w:t>hat th</w:t>
      </w:r>
      <w:r w:rsidR="00631FFC">
        <w:rPr>
          <w:rFonts w:ascii="Arial" w:eastAsia="Aptos" w:hAnsi="Arial" w:cs="Arial"/>
          <w:color w:val="auto"/>
          <w:szCs w:val="22"/>
        </w:rPr>
        <w:t>e</w:t>
      </w:r>
      <w:r w:rsidR="00631FFC" w:rsidRPr="004B336F">
        <w:rPr>
          <w:rFonts w:ascii="Arial" w:eastAsia="Aptos" w:hAnsi="Arial" w:cs="Arial"/>
          <w:color w:val="auto"/>
          <w:szCs w:val="22"/>
        </w:rPr>
        <w:t xml:space="preserve"> report does not </w:t>
      </w:r>
      <w:r w:rsidR="00631FFC">
        <w:rPr>
          <w:rFonts w:ascii="Arial" w:eastAsia="Aptos" w:hAnsi="Arial" w:cs="Arial"/>
          <w:color w:val="auto"/>
          <w:szCs w:val="22"/>
        </w:rPr>
        <w:t>mention</w:t>
      </w:r>
      <w:r w:rsidR="00631FFC" w:rsidRPr="004B336F">
        <w:rPr>
          <w:rFonts w:ascii="Arial" w:eastAsia="Aptos" w:hAnsi="Arial" w:cs="Arial"/>
          <w:color w:val="auto"/>
          <w:szCs w:val="22"/>
        </w:rPr>
        <w:t xml:space="preserve"> is the extensive problems </w:t>
      </w:r>
      <w:r w:rsidR="00631FFC">
        <w:rPr>
          <w:rFonts w:ascii="Arial" w:eastAsia="Aptos" w:hAnsi="Arial" w:cs="Arial"/>
          <w:color w:val="auto"/>
          <w:szCs w:val="22"/>
        </w:rPr>
        <w:t xml:space="preserve">with the DTC </w:t>
      </w:r>
      <w:r w:rsidR="00631FFC" w:rsidRPr="004B336F">
        <w:rPr>
          <w:rFonts w:ascii="Arial" w:eastAsia="Aptos" w:hAnsi="Arial" w:cs="Arial"/>
          <w:color w:val="auto"/>
          <w:szCs w:val="22"/>
        </w:rPr>
        <w:t>that Disability Tax Fairness highlight</w:t>
      </w:r>
      <w:r w:rsidR="00631FFC">
        <w:rPr>
          <w:rFonts w:ascii="Arial" w:eastAsia="Aptos" w:hAnsi="Arial" w:cs="Arial"/>
          <w:color w:val="auto"/>
          <w:szCs w:val="22"/>
        </w:rPr>
        <w:t>ed</w:t>
      </w:r>
      <w:r w:rsidR="00631FFC" w:rsidRPr="004B336F">
        <w:rPr>
          <w:rFonts w:ascii="Arial" w:eastAsia="Aptos" w:hAnsi="Arial" w:cs="Arial"/>
          <w:color w:val="auto"/>
          <w:szCs w:val="22"/>
        </w:rPr>
        <w:t xml:space="preserve">. It is </w:t>
      </w:r>
      <w:r w:rsidR="00631FFC">
        <w:rPr>
          <w:rFonts w:ascii="Arial" w:eastAsia="Aptos" w:hAnsi="Arial" w:cs="Arial"/>
          <w:color w:val="auto"/>
          <w:szCs w:val="22"/>
        </w:rPr>
        <w:t xml:space="preserve">also </w:t>
      </w:r>
      <w:r w:rsidR="00631FFC" w:rsidRPr="004B336F">
        <w:rPr>
          <w:rFonts w:ascii="Arial" w:eastAsia="Aptos" w:hAnsi="Arial" w:cs="Arial"/>
          <w:color w:val="auto"/>
          <w:szCs w:val="22"/>
        </w:rPr>
        <w:t xml:space="preserve">unclear why </w:t>
      </w:r>
      <w:r>
        <w:rPr>
          <w:rFonts w:ascii="Arial" w:eastAsia="Aptos" w:hAnsi="Arial" w:cs="Arial"/>
          <w:color w:val="auto"/>
          <w:szCs w:val="22"/>
        </w:rPr>
        <w:t>the report</w:t>
      </w:r>
      <w:r w:rsidR="00631FFC" w:rsidRPr="004B336F">
        <w:rPr>
          <w:rFonts w:ascii="Arial" w:eastAsia="Aptos" w:hAnsi="Arial" w:cs="Arial"/>
          <w:color w:val="auto"/>
          <w:szCs w:val="22"/>
        </w:rPr>
        <w:t xml:space="preserve"> completely omits</w:t>
      </w:r>
      <w:r w:rsidR="00631FFC">
        <w:rPr>
          <w:rFonts w:ascii="Arial" w:eastAsia="Aptos" w:hAnsi="Arial" w:cs="Arial"/>
          <w:color w:val="auto"/>
          <w:szCs w:val="22"/>
        </w:rPr>
        <w:t xml:space="preserve"> the yet</w:t>
      </w:r>
      <w:r w:rsidR="00631FFC" w:rsidRPr="004B336F">
        <w:rPr>
          <w:rFonts w:ascii="Arial" w:eastAsia="Aptos" w:hAnsi="Arial" w:cs="Arial"/>
          <w:color w:val="auto"/>
          <w:szCs w:val="22"/>
        </w:rPr>
        <w:t xml:space="preserve"> unresolved issues </w:t>
      </w:r>
      <w:r w:rsidR="00631FFC">
        <w:rPr>
          <w:rFonts w:ascii="Arial" w:eastAsia="Aptos" w:hAnsi="Arial" w:cs="Arial"/>
          <w:color w:val="auto"/>
          <w:szCs w:val="22"/>
        </w:rPr>
        <w:t>noted in</w:t>
      </w:r>
      <w:r w:rsidR="00631FFC" w:rsidRPr="004B336F">
        <w:rPr>
          <w:rFonts w:ascii="Arial" w:eastAsia="Aptos" w:hAnsi="Arial" w:cs="Arial"/>
          <w:color w:val="auto"/>
          <w:szCs w:val="22"/>
        </w:rPr>
        <w:t xml:space="preserve"> Getting It Right.</w:t>
      </w:r>
    </w:p>
    <w:p w14:paraId="68137565" w14:textId="77777777" w:rsidR="00AC0AB1" w:rsidRPr="0077577A" w:rsidRDefault="00AC0AB1" w:rsidP="00BF4B8F">
      <w:pPr>
        <w:ind w:firstLine="0"/>
        <w:rPr>
          <w:rFonts w:ascii="Arial" w:eastAsia="Aptos" w:hAnsi="Arial" w:cs="Arial"/>
          <w:color w:val="auto"/>
          <w:szCs w:val="22"/>
        </w:rPr>
      </w:pPr>
    </w:p>
    <w:p w14:paraId="4542948A" w14:textId="791CF97C" w:rsidR="0077577A" w:rsidRPr="0077577A" w:rsidRDefault="0077577A" w:rsidP="006D6867">
      <w:pPr>
        <w:pStyle w:val="Heading2"/>
        <w:rPr>
          <w:rFonts w:eastAsia="Aptos"/>
        </w:rPr>
      </w:pPr>
      <w:bookmarkStart w:id="33" w:name="_Toc165830697"/>
      <w:r w:rsidRPr="0077577A">
        <w:rPr>
          <w:rFonts w:eastAsia="Aptos"/>
        </w:rPr>
        <w:t>Breaking Down Barriers: A critical analysis of the Disability Tax Credit and the Registered Disability Savings Plan</w:t>
      </w:r>
      <w:r w:rsidR="00AC0AB1">
        <w:rPr>
          <w:rFonts w:eastAsia="Aptos"/>
        </w:rPr>
        <w:t xml:space="preserve"> (</w:t>
      </w:r>
      <w:r w:rsidR="00AC0AB1" w:rsidRPr="00100127">
        <w:rPr>
          <w:rFonts w:eastAsia="Aptos"/>
        </w:rPr>
        <w:t>20</w:t>
      </w:r>
      <w:r w:rsidR="00100127">
        <w:rPr>
          <w:rFonts w:eastAsia="Aptos"/>
        </w:rPr>
        <w:t>18</w:t>
      </w:r>
      <w:r w:rsidR="00AC0AB1">
        <w:rPr>
          <w:rFonts w:eastAsia="Aptos"/>
        </w:rPr>
        <w:t>)</w:t>
      </w:r>
      <w:bookmarkEnd w:id="33"/>
    </w:p>
    <w:p w14:paraId="2712E725" w14:textId="0FDA7DA9" w:rsidR="00D85E08" w:rsidRDefault="000D5C1E" w:rsidP="00D85E08">
      <w:pPr>
        <w:keepNext/>
        <w:ind w:firstLine="0"/>
        <w:rPr>
          <w:rFonts w:ascii="Arial" w:eastAsia="Aptos" w:hAnsi="Arial" w:cs="Arial"/>
          <w:color w:val="auto"/>
          <w:szCs w:val="22"/>
        </w:rPr>
      </w:pPr>
      <w:r w:rsidRPr="0055496E">
        <w:rPr>
          <w:rFonts w:ascii="Arial" w:eastAsia="Aptos" w:hAnsi="Arial" w:cs="Arial"/>
          <w:color w:val="auto"/>
          <w:szCs w:val="22"/>
        </w:rPr>
        <w:t xml:space="preserve">Breaking Down Barriers is a Senate Committee report from 2018 that investigates the effectiveness of the Disability Tax Credit (DTC) and the Registered Disability Savings Plan (RDSP). Like 2002’s </w:t>
      </w:r>
      <w:r w:rsidRPr="003802DE">
        <w:rPr>
          <w:rFonts w:ascii="Arial" w:eastAsia="Aptos" w:hAnsi="Arial" w:cs="Arial"/>
          <w:color w:val="auto"/>
          <w:szCs w:val="22"/>
        </w:rPr>
        <w:t>Getting it Right,</w:t>
      </w:r>
      <w:r w:rsidRPr="0055496E">
        <w:rPr>
          <w:rFonts w:ascii="Arial" w:eastAsia="Aptos" w:hAnsi="Arial" w:cs="Arial"/>
          <w:i/>
          <w:iCs/>
          <w:color w:val="auto"/>
          <w:szCs w:val="22"/>
        </w:rPr>
        <w:t xml:space="preserve"> </w:t>
      </w:r>
      <w:r w:rsidRPr="0055496E">
        <w:rPr>
          <w:rFonts w:ascii="Arial" w:eastAsia="Aptos" w:hAnsi="Arial" w:cs="Arial"/>
          <w:color w:val="auto"/>
          <w:szCs w:val="22"/>
        </w:rPr>
        <w:t xml:space="preserve">the inquiry and subsequent report were triggered in response to internal CRA policy changes that affected the eligibility criteria of the DTC (Eggleton et al., 2018). In effect, some Canadians who held a valid DTC </w:t>
      </w:r>
      <w:r w:rsidR="00557F18">
        <w:rPr>
          <w:rFonts w:ascii="Arial" w:eastAsia="Aptos" w:hAnsi="Arial" w:cs="Arial"/>
          <w:color w:val="auto"/>
          <w:szCs w:val="22"/>
        </w:rPr>
        <w:t xml:space="preserve">certificate </w:t>
      </w:r>
      <w:r w:rsidRPr="0055496E">
        <w:rPr>
          <w:rFonts w:ascii="Arial" w:eastAsia="Aptos" w:hAnsi="Arial" w:cs="Arial"/>
          <w:color w:val="auto"/>
          <w:szCs w:val="22"/>
        </w:rPr>
        <w:t xml:space="preserve">were told that they were no longer eligible and that if they had an RDSP, </w:t>
      </w:r>
      <w:r w:rsidRPr="0055496E">
        <w:rPr>
          <w:rFonts w:ascii="Arial" w:eastAsia="Aptos" w:hAnsi="Arial" w:cs="Arial"/>
          <w:color w:val="auto"/>
          <w:szCs w:val="22"/>
        </w:rPr>
        <w:lastRenderedPageBreak/>
        <w:t xml:space="preserve">those accounts would need to be closed (Golumbek, 2017). </w:t>
      </w:r>
      <w:r w:rsidR="00557F18">
        <w:rPr>
          <w:rFonts w:ascii="Arial" w:eastAsia="Aptos" w:hAnsi="Arial" w:cs="Arial"/>
          <w:color w:val="auto"/>
          <w:szCs w:val="22"/>
        </w:rPr>
        <w:t>Further</w:t>
      </w:r>
      <w:r w:rsidRPr="0055496E">
        <w:rPr>
          <w:rFonts w:ascii="Arial" w:eastAsia="Aptos" w:hAnsi="Arial" w:cs="Arial"/>
          <w:color w:val="auto"/>
          <w:szCs w:val="22"/>
        </w:rPr>
        <w:t>, in the 201</w:t>
      </w:r>
      <w:r w:rsidR="00557F18">
        <w:rPr>
          <w:rFonts w:ascii="Arial" w:eastAsia="Aptos" w:hAnsi="Arial" w:cs="Arial"/>
          <w:color w:val="auto"/>
          <w:szCs w:val="22"/>
        </w:rPr>
        <w:t>6</w:t>
      </w:r>
      <w:r w:rsidRPr="0055496E">
        <w:rPr>
          <w:rFonts w:ascii="Arial" w:eastAsia="Aptos" w:hAnsi="Arial" w:cs="Arial"/>
          <w:color w:val="auto"/>
          <w:szCs w:val="22"/>
        </w:rPr>
        <w:t>/2017 fiscal year, there was a spike in year-over-year rejected applications for the DTC</w:t>
      </w:r>
      <w:r w:rsidR="00557F18">
        <w:rPr>
          <w:rFonts w:ascii="Arial" w:eastAsia="Aptos" w:hAnsi="Arial" w:cs="Arial"/>
          <w:color w:val="auto"/>
          <w:szCs w:val="22"/>
        </w:rPr>
        <w:t xml:space="preserve">, from </w:t>
      </w:r>
      <w:r w:rsidRPr="0055496E">
        <w:rPr>
          <w:rFonts w:ascii="Arial" w:eastAsia="Aptos" w:hAnsi="Arial" w:cs="Arial"/>
          <w:color w:val="auto"/>
          <w:szCs w:val="22"/>
        </w:rPr>
        <w:t>30,235 to 45,157</w:t>
      </w:r>
      <w:r w:rsidR="00557F18">
        <w:rPr>
          <w:rFonts w:ascii="Arial" w:eastAsia="Aptos" w:hAnsi="Arial" w:cs="Arial"/>
          <w:color w:val="auto"/>
          <w:szCs w:val="22"/>
        </w:rPr>
        <w:t xml:space="preserve"> </w:t>
      </w:r>
      <w:r w:rsidRPr="0055496E">
        <w:rPr>
          <w:rFonts w:ascii="Arial" w:eastAsia="Aptos" w:hAnsi="Arial" w:cs="Arial"/>
          <w:color w:val="auto"/>
          <w:szCs w:val="22"/>
        </w:rPr>
        <w:t xml:space="preserve">(Eggleton et al., 2018, p. 1). </w:t>
      </w:r>
    </w:p>
    <w:p w14:paraId="77743AD6" w14:textId="77777777" w:rsidR="0040127D" w:rsidRDefault="000D5C1E" w:rsidP="0077577A">
      <w:pPr>
        <w:rPr>
          <w:rFonts w:ascii="Arial" w:eastAsia="Aptos" w:hAnsi="Arial" w:cs="Arial"/>
          <w:color w:val="auto"/>
          <w:szCs w:val="22"/>
        </w:rPr>
      </w:pPr>
      <w:r w:rsidRPr="000D5C1E">
        <w:rPr>
          <w:rFonts w:ascii="Arial" w:eastAsia="Aptos" w:hAnsi="Arial" w:cs="Arial"/>
          <w:color w:val="auto"/>
          <w:szCs w:val="22"/>
        </w:rPr>
        <w:t>Breaking Down Barriers is a</w:t>
      </w:r>
      <w:r w:rsidR="00BE35E3">
        <w:rPr>
          <w:rFonts w:ascii="Arial" w:eastAsia="Aptos" w:hAnsi="Arial" w:cs="Arial"/>
          <w:color w:val="auto"/>
          <w:szCs w:val="22"/>
        </w:rPr>
        <w:t>n</w:t>
      </w:r>
      <w:r w:rsidRPr="000D5C1E">
        <w:rPr>
          <w:rFonts w:ascii="Arial" w:eastAsia="Aptos" w:hAnsi="Arial" w:cs="Arial"/>
          <w:color w:val="auto"/>
          <w:szCs w:val="22"/>
        </w:rPr>
        <w:t xml:space="preserve"> interesting document for </w:t>
      </w:r>
      <w:r w:rsidR="00BE35E3">
        <w:rPr>
          <w:rFonts w:ascii="Arial" w:eastAsia="Aptos" w:hAnsi="Arial" w:cs="Arial"/>
          <w:color w:val="auto"/>
          <w:szCs w:val="22"/>
        </w:rPr>
        <w:t xml:space="preserve">at least </w:t>
      </w:r>
      <w:r w:rsidRPr="000D5C1E">
        <w:rPr>
          <w:rFonts w:ascii="Arial" w:eastAsia="Aptos" w:hAnsi="Arial" w:cs="Arial"/>
          <w:color w:val="auto"/>
          <w:szCs w:val="22"/>
        </w:rPr>
        <w:t xml:space="preserve">two main reasons. First, it is very similar to its predecessor Getting it Right and second, it makes no direct references to any of the committees or reports that previously commented on the DTC or RDSP. As </w:t>
      </w:r>
      <w:r w:rsidR="00557F18">
        <w:rPr>
          <w:rFonts w:ascii="Arial" w:eastAsia="Aptos" w:hAnsi="Arial" w:cs="Arial"/>
          <w:color w:val="auto"/>
          <w:szCs w:val="22"/>
        </w:rPr>
        <w:t>noted</w:t>
      </w:r>
      <w:r w:rsidRPr="000D5C1E">
        <w:rPr>
          <w:rFonts w:ascii="Arial" w:eastAsia="Aptos" w:hAnsi="Arial" w:cs="Arial"/>
          <w:color w:val="auto"/>
          <w:szCs w:val="22"/>
        </w:rPr>
        <w:t xml:space="preserve">, both Breaking Down Barriers and Getting It Right were drafted because </w:t>
      </w:r>
      <w:r>
        <w:rPr>
          <w:rFonts w:ascii="Arial" w:eastAsia="Aptos" w:hAnsi="Arial" w:cs="Arial"/>
          <w:color w:val="auto"/>
          <w:szCs w:val="22"/>
        </w:rPr>
        <w:t xml:space="preserve">of </w:t>
      </w:r>
      <w:r w:rsidRPr="000D5C1E">
        <w:rPr>
          <w:rFonts w:ascii="Arial" w:eastAsia="Aptos" w:hAnsi="Arial" w:cs="Arial"/>
          <w:color w:val="auto"/>
          <w:szCs w:val="22"/>
        </w:rPr>
        <w:t xml:space="preserve">internal policy decisions that sparked a sizable backlash. </w:t>
      </w:r>
    </w:p>
    <w:p w14:paraId="3A0B48D3" w14:textId="7E680427" w:rsidR="00C40757" w:rsidRDefault="000D5C1E" w:rsidP="0077577A">
      <w:pPr>
        <w:rPr>
          <w:rFonts w:ascii="Arial" w:eastAsia="Aptos" w:hAnsi="Arial" w:cs="Arial"/>
          <w:color w:val="auto"/>
          <w:szCs w:val="22"/>
        </w:rPr>
      </w:pPr>
      <w:r w:rsidRPr="000D5C1E">
        <w:rPr>
          <w:rFonts w:ascii="Arial" w:eastAsia="Aptos" w:hAnsi="Arial" w:cs="Arial"/>
          <w:color w:val="auto"/>
          <w:szCs w:val="22"/>
        </w:rPr>
        <w:t>Aside from their origin stories</w:t>
      </w:r>
      <w:r>
        <w:rPr>
          <w:rFonts w:ascii="Arial" w:eastAsia="Aptos" w:hAnsi="Arial" w:cs="Arial"/>
          <w:color w:val="auto"/>
          <w:szCs w:val="22"/>
        </w:rPr>
        <w:t xml:space="preserve">, it is noteworthy </w:t>
      </w:r>
      <w:r w:rsidR="00452ED9">
        <w:rPr>
          <w:rFonts w:ascii="Arial" w:eastAsia="Aptos" w:hAnsi="Arial" w:cs="Arial"/>
          <w:color w:val="auto"/>
          <w:szCs w:val="22"/>
        </w:rPr>
        <w:t>that o</w:t>
      </w:r>
      <w:r w:rsidR="0077577A" w:rsidRPr="0077577A">
        <w:rPr>
          <w:rFonts w:ascii="Arial" w:eastAsia="Aptos" w:hAnsi="Arial" w:cs="Arial"/>
          <w:color w:val="auto"/>
          <w:szCs w:val="22"/>
        </w:rPr>
        <w:t xml:space="preserve">f the eight recommendations </w:t>
      </w:r>
      <w:r w:rsidR="00452ED9">
        <w:rPr>
          <w:rFonts w:ascii="Arial" w:eastAsia="Aptos" w:hAnsi="Arial" w:cs="Arial"/>
          <w:color w:val="auto"/>
          <w:szCs w:val="22"/>
        </w:rPr>
        <w:t xml:space="preserve">in the report </w:t>
      </w:r>
      <w:r w:rsidR="0077577A" w:rsidRPr="0077577A">
        <w:rPr>
          <w:rFonts w:ascii="Arial" w:eastAsia="Aptos" w:hAnsi="Arial" w:cs="Arial"/>
          <w:color w:val="auto"/>
          <w:szCs w:val="22"/>
        </w:rPr>
        <w:t xml:space="preserve">that concern the DTC, five </w:t>
      </w:r>
      <w:r w:rsidR="00452ED9">
        <w:rPr>
          <w:rFonts w:ascii="Arial" w:eastAsia="Aptos" w:hAnsi="Arial" w:cs="Arial"/>
          <w:color w:val="auto"/>
          <w:szCs w:val="22"/>
        </w:rPr>
        <w:t xml:space="preserve">were already </w:t>
      </w:r>
      <w:r w:rsidR="00EC0C81">
        <w:rPr>
          <w:rFonts w:ascii="Arial" w:eastAsia="Aptos" w:hAnsi="Arial" w:cs="Arial"/>
          <w:color w:val="auto"/>
          <w:szCs w:val="22"/>
        </w:rPr>
        <w:t xml:space="preserve">identified </w:t>
      </w:r>
      <w:r w:rsidR="0077577A" w:rsidRPr="0077577A">
        <w:rPr>
          <w:rFonts w:ascii="Arial" w:eastAsia="Aptos" w:hAnsi="Arial" w:cs="Arial"/>
          <w:color w:val="auto"/>
          <w:szCs w:val="22"/>
        </w:rPr>
        <w:t xml:space="preserve">in the previous reports listed in this chapter. </w:t>
      </w:r>
      <w:r w:rsidR="00C40757">
        <w:rPr>
          <w:rFonts w:ascii="Arial" w:eastAsia="Aptos" w:hAnsi="Arial" w:cs="Arial"/>
          <w:color w:val="auto"/>
          <w:szCs w:val="22"/>
        </w:rPr>
        <w:t>For example</w:t>
      </w:r>
      <w:r w:rsidR="009B14EF">
        <w:rPr>
          <w:rFonts w:ascii="Arial" w:eastAsia="Aptos" w:hAnsi="Arial" w:cs="Arial"/>
          <w:color w:val="auto"/>
          <w:szCs w:val="22"/>
        </w:rPr>
        <w:t xml:space="preserve">, </w:t>
      </w:r>
      <w:r w:rsidR="00BE35E3" w:rsidRPr="000D5C1E">
        <w:rPr>
          <w:rFonts w:ascii="Arial" w:eastAsia="Aptos" w:hAnsi="Arial" w:cs="Arial"/>
          <w:color w:val="auto"/>
          <w:szCs w:val="22"/>
        </w:rPr>
        <w:t>Breaking Down Barriers</w:t>
      </w:r>
      <w:r w:rsidR="00BE35E3">
        <w:rPr>
          <w:rFonts w:ascii="Arial" w:eastAsia="Aptos" w:hAnsi="Arial" w:cs="Arial"/>
          <w:color w:val="auto"/>
          <w:szCs w:val="22"/>
        </w:rPr>
        <w:t xml:space="preserve"> </w:t>
      </w:r>
      <w:r w:rsidR="00C40757">
        <w:rPr>
          <w:rFonts w:ascii="Arial" w:eastAsia="Aptos" w:hAnsi="Arial" w:cs="Arial"/>
          <w:color w:val="auto"/>
          <w:szCs w:val="22"/>
        </w:rPr>
        <w:t>states</w:t>
      </w:r>
      <w:r w:rsidR="005C0117">
        <w:rPr>
          <w:rFonts w:ascii="Arial" w:eastAsia="Aptos" w:hAnsi="Arial" w:cs="Arial"/>
          <w:color w:val="auto"/>
          <w:szCs w:val="22"/>
        </w:rPr>
        <w:t>:</w:t>
      </w:r>
    </w:p>
    <w:p w14:paraId="4739C00A" w14:textId="148A3AB3" w:rsidR="00C40757" w:rsidRPr="00C40757" w:rsidRDefault="00C40757" w:rsidP="00C40757">
      <w:pPr>
        <w:spacing w:line="240" w:lineRule="auto"/>
        <w:ind w:left="720" w:firstLine="0"/>
        <w:rPr>
          <w:rFonts w:ascii="Arial" w:eastAsia="Aptos" w:hAnsi="Arial" w:cs="Arial"/>
          <w:color w:val="auto"/>
          <w:szCs w:val="22"/>
        </w:rPr>
      </w:pPr>
      <w:r w:rsidRPr="00C40757">
        <w:rPr>
          <w:rFonts w:ascii="Arial" w:eastAsia="Aptos" w:hAnsi="Arial" w:cs="Arial"/>
          <w:color w:val="auto"/>
          <w:szCs w:val="22"/>
        </w:rPr>
        <w:t>The current criteria for the DTC do not capture the reality of those living with unpredictable, episodic experiences of disability, even though they face the same higher costs of living, economic challenges and income insecurity (Eggleton et al., 2018, p. 11).</w:t>
      </w:r>
    </w:p>
    <w:p w14:paraId="0D891DD2" w14:textId="77777777" w:rsidR="00C40757" w:rsidRPr="00C40757" w:rsidRDefault="00C40757" w:rsidP="00C40757">
      <w:pPr>
        <w:ind w:firstLine="0"/>
        <w:rPr>
          <w:rFonts w:ascii="Arial" w:eastAsia="Aptos" w:hAnsi="Arial" w:cs="Arial"/>
          <w:color w:val="auto"/>
          <w:szCs w:val="22"/>
        </w:rPr>
      </w:pPr>
    </w:p>
    <w:p w14:paraId="7825F429" w14:textId="17B874FF" w:rsidR="0077577A" w:rsidRDefault="00C40757" w:rsidP="000A7CC8">
      <w:pPr>
        <w:ind w:firstLine="0"/>
        <w:rPr>
          <w:rFonts w:ascii="Arial" w:eastAsia="Aptos" w:hAnsi="Arial" w:cs="Arial"/>
          <w:color w:val="auto"/>
          <w:szCs w:val="22"/>
        </w:rPr>
      </w:pPr>
      <w:r w:rsidRPr="00C40757">
        <w:rPr>
          <w:rFonts w:ascii="Arial" w:eastAsia="Aptos" w:hAnsi="Arial" w:cs="Arial"/>
          <w:color w:val="auto"/>
          <w:szCs w:val="22"/>
        </w:rPr>
        <w:t xml:space="preserve">Other familiar </w:t>
      </w:r>
      <w:r w:rsidR="00BE35E3">
        <w:rPr>
          <w:rFonts w:ascii="Arial" w:eastAsia="Aptos" w:hAnsi="Arial" w:cs="Arial"/>
          <w:color w:val="auto"/>
          <w:szCs w:val="22"/>
        </w:rPr>
        <w:t xml:space="preserve">issues and </w:t>
      </w:r>
      <w:r w:rsidRPr="00C40757">
        <w:rPr>
          <w:rFonts w:ascii="Arial" w:eastAsia="Aptos" w:hAnsi="Arial" w:cs="Arial"/>
          <w:color w:val="auto"/>
          <w:szCs w:val="22"/>
        </w:rPr>
        <w:t>recommendations include the</w:t>
      </w:r>
      <w:r w:rsidR="00BE35E3" w:rsidRPr="00C40757">
        <w:rPr>
          <w:rFonts w:ascii="Arial" w:eastAsia="Aptos" w:hAnsi="Arial" w:cs="Arial"/>
          <w:color w:val="auto"/>
          <w:szCs w:val="22"/>
        </w:rPr>
        <w:t xml:space="preserve"> issue of eligibility for persons</w:t>
      </w:r>
      <w:r w:rsidR="00BE35E3">
        <w:rPr>
          <w:rFonts w:ascii="Arial" w:eastAsia="Aptos" w:hAnsi="Arial" w:cs="Arial"/>
          <w:color w:val="auto"/>
          <w:szCs w:val="22"/>
        </w:rPr>
        <w:t xml:space="preserve"> with</w:t>
      </w:r>
      <w:r w:rsidR="00BE35E3" w:rsidRPr="00C40757">
        <w:rPr>
          <w:rFonts w:ascii="Arial" w:eastAsia="Aptos" w:hAnsi="Arial" w:cs="Arial"/>
          <w:color w:val="auto"/>
          <w:szCs w:val="22"/>
        </w:rPr>
        <w:t xml:space="preserve"> episodic disabilities</w:t>
      </w:r>
      <w:r w:rsidR="00BE35E3">
        <w:rPr>
          <w:rFonts w:ascii="Arial" w:eastAsia="Aptos" w:hAnsi="Arial" w:cs="Arial"/>
          <w:color w:val="auto"/>
          <w:szCs w:val="22"/>
        </w:rPr>
        <w:t>, the</w:t>
      </w:r>
      <w:r w:rsidR="00BE35E3" w:rsidRPr="00C40757">
        <w:rPr>
          <w:rFonts w:ascii="Arial" w:eastAsia="Aptos" w:hAnsi="Arial" w:cs="Arial"/>
          <w:color w:val="auto"/>
          <w:szCs w:val="22"/>
        </w:rPr>
        <w:t xml:space="preserve"> </w:t>
      </w:r>
      <w:r w:rsidRPr="00C40757">
        <w:rPr>
          <w:rFonts w:ascii="Arial" w:eastAsia="Aptos" w:hAnsi="Arial" w:cs="Arial"/>
          <w:color w:val="auto"/>
          <w:szCs w:val="22"/>
        </w:rPr>
        <w:t xml:space="preserve">need for more medical professionals in the certification process and </w:t>
      </w:r>
      <w:r w:rsidR="00BE35E3">
        <w:rPr>
          <w:rFonts w:ascii="Arial" w:eastAsia="Aptos" w:hAnsi="Arial" w:cs="Arial"/>
          <w:color w:val="auto"/>
          <w:szCs w:val="22"/>
        </w:rPr>
        <w:t xml:space="preserve">the need for </w:t>
      </w:r>
      <w:r w:rsidRPr="00C40757">
        <w:rPr>
          <w:rFonts w:ascii="Arial" w:eastAsia="Aptos" w:hAnsi="Arial" w:cs="Arial"/>
          <w:color w:val="auto"/>
          <w:szCs w:val="22"/>
        </w:rPr>
        <w:t xml:space="preserve">training for CRA staff and employees on the DTC (pp. 123-124). Like Getting It Right, this report also calls for improvements to the T2201 (Recommendation 2.8, p. 124). Also similar are problems </w:t>
      </w:r>
      <w:r w:rsidR="00BE35E3">
        <w:rPr>
          <w:rFonts w:ascii="Arial" w:eastAsia="Aptos" w:hAnsi="Arial" w:cs="Arial"/>
          <w:color w:val="auto"/>
          <w:szCs w:val="22"/>
        </w:rPr>
        <w:t xml:space="preserve">noted </w:t>
      </w:r>
      <w:r w:rsidRPr="00C40757">
        <w:rPr>
          <w:rFonts w:ascii="Arial" w:eastAsia="Aptos" w:hAnsi="Arial" w:cs="Arial"/>
          <w:color w:val="auto"/>
          <w:szCs w:val="22"/>
        </w:rPr>
        <w:t>with the dispute and appeals process in recommendations 2.10 and 2.11 (pp. 125-126). Th</w:t>
      </w:r>
      <w:r w:rsidR="00917678">
        <w:rPr>
          <w:rFonts w:ascii="Arial" w:eastAsia="Aptos" w:hAnsi="Arial" w:cs="Arial"/>
          <w:color w:val="auto"/>
          <w:szCs w:val="22"/>
        </w:rPr>
        <w:t xml:space="preserve">is </w:t>
      </w:r>
      <w:r w:rsidR="0040127D">
        <w:rPr>
          <w:rFonts w:ascii="Arial" w:eastAsia="Aptos" w:hAnsi="Arial" w:cs="Arial"/>
          <w:color w:val="auto"/>
          <w:szCs w:val="22"/>
        </w:rPr>
        <w:t>r</w:t>
      </w:r>
      <w:r w:rsidR="00917678">
        <w:rPr>
          <w:rFonts w:ascii="Arial" w:eastAsia="Aptos" w:hAnsi="Arial" w:cs="Arial"/>
          <w:color w:val="auto"/>
          <w:szCs w:val="22"/>
        </w:rPr>
        <w:t xml:space="preserve">eport is further evidence of a pattern of </w:t>
      </w:r>
      <w:r w:rsidR="00314BFC">
        <w:rPr>
          <w:rFonts w:ascii="Arial" w:eastAsia="Aptos" w:hAnsi="Arial" w:cs="Arial"/>
          <w:color w:val="auto"/>
          <w:szCs w:val="22"/>
        </w:rPr>
        <w:t xml:space="preserve">prior </w:t>
      </w:r>
      <w:r w:rsidRPr="00C40757">
        <w:rPr>
          <w:rFonts w:ascii="Arial" w:eastAsia="Aptos" w:hAnsi="Arial" w:cs="Arial"/>
          <w:color w:val="auto"/>
          <w:szCs w:val="22"/>
        </w:rPr>
        <w:t>committee</w:t>
      </w:r>
      <w:r w:rsidR="00314BFC">
        <w:rPr>
          <w:rFonts w:ascii="Arial" w:eastAsia="Aptos" w:hAnsi="Arial" w:cs="Arial"/>
          <w:color w:val="auto"/>
          <w:szCs w:val="22"/>
        </w:rPr>
        <w:t xml:space="preserve"> or report</w:t>
      </w:r>
      <w:r w:rsidRPr="00C40757">
        <w:rPr>
          <w:rFonts w:ascii="Arial" w:eastAsia="Aptos" w:hAnsi="Arial" w:cs="Arial"/>
          <w:color w:val="auto"/>
          <w:szCs w:val="22"/>
        </w:rPr>
        <w:t xml:space="preserve"> recommendations</w:t>
      </w:r>
      <w:r w:rsidR="00917678">
        <w:rPr>
          <w:rFonts w:ascii="Arial" w:eastAsia="Aptos" w:hAnsi="Arial" w:cs="Arial"/>
          <w:color w:val="auto"/>
          <w:szCs w:val="22"/>
        </w:rPr>
        <w:t xml:space="preserve"> which appear to be ignored by Canada. </w:t>
      </w:r>
      <w:r w:rsidR="0077577A" w:rsidRPr="0077577A">
        <w:rPr>
          <w:rFonts w:ascii="Arial" w:eastAsia="Aptos" w:hAnsi="Arial" w:cs="Arial"/>
          <w:color w:val="auto"/>
          <w:szCs w:val="22"/>
        </w:rPr>
        <w:t xml:space="preserve">Three recommendations solely concerning the RDSP </w:t>
      </w:r>
      <w:r w:rsidR="00452ED9">
        <w:rPr>
          <w:rFonts w:ascii="Arial" w:eastAsia="Aptos" w:hAnsi="Arial" w:cs="Arial"/>
          <w:color w:val="auto"/>
          <w:szCs w:val="22"/>
        </w:rPr>
        <w:t>would likely</w:t>
      </w:r>
      <w:r w:rsidR="0077577A" w:rsidRPr="0077577A">
        <w:rPr>
          <w:rFonts w:ascii="Arial" w:eastAsia="Aptos" w:hAnsi="Arial" w:cs="Arial"/>
          <w:color w:val="auto"/>
          <w:szCs w:val="22"/>
        </w:rPr>
        <w:t xml:space="preserve"> </w:t>
      </w:r>
      <w:r w:rsidR="0077577A" w:rsidRPr="0077577A">
        <w:rPr>
          <w:rFonts w:ascii="Arial" w:eastAsia="Aptos" w:hAnsi="Arial" w:cs="Arial"/>
          <w:color w:val="auto"/>
          <w:szCs w:val="22"/>
        </w:rPr>
        <w:lastRenderedPageBreak/>
        <w:t xml:space="preserve">have been fundamentally different if the </w:t>
      </w:r>
      <w:r w:rsidR="00853AA0">
        <w:rPr>
          <w:rFonts w:ascii="Arial" w:eastAsia="Aptos" w:hAnsi="Arial" w:cs="Arial"/>
          <w:color w:val="auto"/>
          <w:szCs w:val="22"/>
        </w:rPr>
        <w:t>Senate C</w:t>
      </w:r>
      <w:r w:rsidR="0077577A" w:rsidRPr="0077577A">
        <w:rPr>
          <w:rFonts w:ascii="Arial" w:eastAsia="Aptos" w:hAnsi="Arial" w:cs="Arial"/>
          <w:color w:val="auto"/>
          <w:szCs w:val="22"/>
        </w:rPr>
        <w:t xml:space="preserve">ommittee </w:t>
      </w:r>
      <w:r w:rsidR="00452ED9">
        <w:rPr>
          <w:rFonts w:ascii="Arial" w:eastAsia="Aptos" w:hAnsi="Arial" w:cs="Arial"/>
          <w:color w:val="auto"/>
          <w:szCs w:val="22"/>
        </w:rPr>
        <w:t xml:space="preserve">had </w:t>
      </w:r>
      <w:r w:rsidR="0077577A" w:rsidRPr="0077577A">
        <w:rPr>
          <w:rFonts w:ascii="Arial" w:eastAsia="Aptos" w:hAnsi="Arial" w:cs="Arial"/>
          <w:color w:val="auto"/>
          <w:szCs w:val="22"/>
        </w:rPr>
        <w:t xml:space="preserve">applied the reasoning found in </w:t>
      </w:r>
      <w:r w:rsidR="0077577A" w:rsidRPr="001B1507">
        <w:rPr>
          <w:rFonts w:ascii="Arial" w:eastAsia="Aptos" w:hAnsi="Arial" w:cs="Arial"/>
          <w:color w:val="auto"/>
          <w:szCs w:val="22"/>
        </w:rPr>
        <w:t>A New Beginning.</w:t>
      </w:r>
    </w:p>
    <w:p w14:paraId="78E560CA" w14:textId="65BA900E" w:rsidR="00753A9E" w:rsidRDefault="00E23A93" w:rsidP="00D0477F">
      <w:pPr>
        <w:rPr>
          <w:rFonts w:ascii="Arial" w:eastAsia="Aptos" w:hAnsi="Arial" w:cs="Arial"/>
          <w:color w:val="auto"/>
          <w:szCs w:val="22"/>
        </w:rPr>
      </w:pPr>
      <w:r w:rsidRPr="00C40757">
        <w:rPr>
          <w:rFonts w:ascii="Arial" w:hAnsi="Arial" w:cs="Arial"/>
          <w:lang w:eastAsia="ja-JP"/>
        </w:rPr>
        <w:t>Breaking Down</w:t>
      </w:r>
      <w:r w:rsidRPr="00C40757">
        <w:rPr>
          <w:rFonts w:ascii="Arial" w:hAnsi="Arial" w:cs="Arial"/>
          <w:i/>
          <w:iCs/>
          <w:lang w:eastAsia="ja-JP"/>
        </w:rPr>
        <w:t xml:space="preserve"> </w:t>
      </w:r>
      <w:r w:rsidRPr="00C40757">
        <w:rPr>
          <w:rFonts w:ascii="Arial" w:hAnsi="Arial" w:cs="Arial"/>
          <w:lang w:eastAsia="ja-JP"/>
        </w:rPr>
        <w:t xml:space="preserve">Barriers does not clearly </w:t>
      </w:r>
      <w:r w:rsidR="00452ED9" w:rsidRPr="00C40757">
        <w:rPr>
          <w:rFonts w:ascii="Arial" w:hAnsi="Arial" w:cs="Arial"/>
          <w:lang w:eastAsia="ja-JP"/>
        </w:rPr>
        <w:t>identify</w:t>
      </w:r>
      <w:r w:rsidRPr="00C40757">
        <w:rPr>
          <w:rFonts w:ascii="Arial" w:hAnsi="Arial" w:cs="Arial"/>
          <w:lang w:eastAsia="ja-JP"/>
        </w:rPr>
        <w:t xml:space="preserve"> the most </w:t>
      </w:r>
      <w:r w:rsidR="000A7CC8">
        <w:rPr>
          <w:rFonts w:ascii="Arial" w:hAnsi="Arial" w:cs="Arial"/>
          <w:lang w:eastAsia="ja-JP"/>
        </w:rPr>
        <w:t>likely and obvious</w:t>
      </w:r>
      <w:r w:rsidRPr="00C40757">
        <w:rPr>
          <w:rFonts w:ascii="Arial" w:hAnsi="Arial" w:cs="Arial"/>
          <w:lang w:eastAsia="ja-JP"/>
        </w:rPr>
        <w:t xml:space="preserve"> reason why uptake of the RDSP is low</w:t>
      </w:r>
      <w:r w:rsidR="00452ED9" w:rsidRPr="00C40757">
        <w:rPr>
          <w:rFonts w:ascii="Arial" w:hAnsi="Arial" w:cs="Arial"/>
          <w:lang w:eastAsia="ja-JP"/>
        </w:rPr>
        <w:t>, namely the high rates of</w:t>
      </w:r>
      <w:r w:rsidRPr="00C40757">
        <w:rPr>
          <w:rFonts w:ascii="Arial" w:hAnsi="Arial" w:cs="Arial"/>
          <w:lang w:eastAsia="ja-JP"/>
        </w:rPr>
        <w:t xml:space="preserve"> poverty</w:t>
      </w:r>
      <w:r w:rsidR="00452ED9" w:rsidRPr="00C40757">
        <w:rPr>
          <w:rFonts w:ascii="Arial" w:hAnsi="Arial" w:cs="Arial"/>
          <w:lang w:eastAsia="ja-JP"/>
        </w:rPr>
        <w:t xml:space="preserve"> amongst persons with disabilities, even though it </w:t>
      </w:r>
      <w:r w:rsidR="00287CAD" w:rsidRPr="00C40757">
        <w:rPr>
          <w:rFonts w:ascii="Arial" w:eastAsia="Aptos" w:hAnsi="Arial" w:cs="Arial"/>
          <w:color w:val="auto"/>
          <w:szCs w:val="22"/>
        </w:rPr>
        <w:t>outline</w:t>
      </w:r>
      <w:r w:rsidR="001972DC">
        <w:rPr>
          <w:rFonts w:ascii="Arial" w:eastAsia="Aptos" w:hAnsi="Arial" w:cs="Arial"/>
          <w:color w:val="auto"/>
          <w:szCs w:val="22"/>
        </w:rPr>
        <w:t>s</w:t>
      </w:r>
      <w:r w:rsidR="00287CAD" w:rsidRPr="00C40757">
        <w:rPr>
          <w:rFonts w:ascii="Arial" w:eastAsia="Aptos" w:hAnsi="Arial" w:cs="Arial"/>
          <w:color w:val="auto"/>
          <w:szCs w:val="22"/>
        </w:rPr>
        <w:t xml:space="preserve"> the financial disadvantages of being disabled in Canada (Longfield &amp; Bennett, 2002</w:t>
      </w:r>
      <w:r w:rsidR="003F5F46">
        <w:rPr>
          <w:rFonts w:ascii="Arial" w:eastAsia="Aptos" w:hAnsi="Arial" w:cs="Arial"/>
          <w:color w:val="auto"/>
          <w:szCs w:val="22"/>
        </w:rPr>
        <w:t>;</w:t>
      </w:r>
      <w:r w:rsidR="003F5F46" w:rsidRPr="00C40757">
        <w:rPr>
          <w:rFonts w:ascii="Arial" w:eastAsia="Aptos" w:hAnsi="Arial" w:cs="Arial"/>
          <w:color w:val="auto"/>
          <w:szCs w:val="22"/>
        </w:rPr>
        <w:t xml:space="preserve"> </w:t>
      </w:r>
      <w:r w:rsidR="00287CAD" w:rsidRPr="00C40757">
        <w:rPr>
          <w:rFonts w:ascii="Arial" w:eastAsia="Aptos" w:hAnsi="Arial" w:cs="Arial"/>
          <w:color w:val="auto"/>
          <w:szCs w:val="22"/>
        </w:rPr>
        <w:t>Goodale &amp;</w:t>
      </w:r>
      <w:r w:rsidR="00287CAD">
        <w:rPr>
          <w:rFonts w:ascii="Arial" w:eastAsia="Aptos" w:hAnsi="Arial" w:cs="Arial"/>
          <w:color w:val="auto"/>
          <w:szCs w:val="22"/>
        </w:rPr>
        <w:t xml:space="preserve"> McCallum, 2004; Barton Love et al., 2006, Morris et al., 2018</w:t>
      </w:r>
      <w:r w:rsidR="00287CAD" w:rsidRPr="0077577A">
        <w:rPr>
          <w:rFonts w:ascii="Arial" w:eastAsia="Aptos" w:hAnsi="Arial" w:cs="Arial"/>
          <w:color w:val="auto"/>
          <w:szCs w:val="22"/>
        </w:rPr>
        <w:t>).</w:t>
      </w:r>
      <w:r>
        <w:rPr>
          <w:rFonts w:ascii="Arial" w:eastAsia="Aptos" w:hAnsi="Arial" w:cs="Arial"/>
          <w:color w:val="auto"/>
          <w:szCs w:val="22"/>
        </w:rPr>
        <w:t xml:space="preserve"> </w:t>
      </w:r>
      <w:r w:rsidR="000D5C1E">
        <w:rPr>
          <w:rFonts w:ascii="Arial" w:hAnsi="Arial" w:cs="Arial"/>
        </w:rPr>
        <w:t>While the report does discuss practical problems with the program</w:t>
      </w:r>
      <w:r w:rsidR="00452ED9">
        <w:rPr>
          <w:rFonts w:ascii="Arial" w:eastAsia="Aptos" w:hAnsi="Arial" w:cs="Arial"/>
          <w:color w:val="auto"/>
          <w:szCs w:val="22"/>
        </w:rPr>
        <w:t xml:space="preserve">, there is a </w:t>
      </w:r>
      <w:r>
        <w:rPr>
          <w:rFonts w:ascii="Arial" w:eastAsia="Aptos" w:hAnsi="Arial" w:cs="Arial"/>
          <w:color w:val="auto"/>
          <w:szCs w:val="22"/>
        </w:rPr>
        <w:t xml:space="preserve">disconnect in the understanding of </w:t>
      </w:r>
      <w:r w:rsidR="00B34208">
        <w:rPr>
          <w:rFonts w:ascii="Arial" w:eastAsia="Aptos" w:hAnsi="Arial" w:cs="Arial"/>
          <w:color w:val="auto"/>
          <w:szCs w:val="22"/>
        </w:rPr>
        <w:t xml:space="preserve">what </w:t>
      </w:r>
      <w:r w:rsidR="007120B9">
        <w:rPr>
          <w:rFonts w:ascii="Arial" w:eastAsia="Aptos" w:hAnsi="Arial" w:cs="Arial"/>
          <w:color w:val="auto"/>
          <w:szCs w:val="22"/>
        </w:rPr>
        <w:t>poverty means</w:t>
      </w:r>
      <w:r w:rsidR="00B34208">
        <w:rPr>
          <w:rFonts w:ascii="Arial" w:eastAsia="Aptos" w:hAnsi="Arial" w:cs="Arial"/>
          <w:color w:val="auto"/>
          <w:szCs w:val="22"/>
        </w:rPr>
        <w:t xml:space="preserve"> for </w:t>
      </w:r>
      <w:r w:rsidR="007120B9">
        <w:rPr>
          <w:rFonts w:ascii="Arial" w:eastAsia="Aptos" w:hAnsi="Arial" w:cs="Arial"/>
          <w:color w:val="auto"/>
          <w:szCs w:val="22"/>
        </w:rPr>
        <w:t xml:space="preserve">uptake of </w:t>
      </w:r>
      <w:r w:rsidR="00B34208">
        <w:rPr>
          <w:rFonts w:ascii="Arial" w:eastAsia="Aptos" w:hAnsi="Arial" w:cs="Arial"/>
          <w:color w:val="auto"/>
          <w:szCs w:val="22"/>
        </w:rPr>
        <w:t xml:space="preserve">the </w:t>
      </w:r>
      <w:r>
        <w:rPr>
          <w:rFonts w:ascii="Arial" w:eastAsia="Aptos" w:hAnsi="Arial" w:cs="Arial"/>
          <w:color w:val="auto"/>
          <w:szCs w:val="22"/>
        </w:rPr>
        <w:t xml:space="preserve">RDSP. </w:t>
      </w:r>
      <w:r w:rsidR="00681FC4">
        <w:rPr>
          <w:rFonts w:ascii="Arial" w:eastAsia="Aptos" w:hAnsi="Arial" w:cs="Arial"/>
          <w:color w:val="auto"/>
          <w:szCs w:val="22"/>
        </w:rPr>
        <w:t>Persons with disabilities in Canada</w:t>
      </w:r>
      <w:r>
        <w:rPr>
          <w:rFonts w:ascii="Arial" w:eastAsia="Aptos" w:hAnsi="Arial" w:cs="Arial"/>
          <w:color w:val="auto"/>
          <w:szCs w:val="22"/>
        </w:rPr>
        <w:t xml:space="preserve"> </w:t>
      </w:r>
      <w:r w:rsidR="00B34208">
        <w:rPr>
          <w:rFonts w:ascii="Arial" w:eastAsia="Aptos" w:hAnsi="Arial" w:cs="Arial"/>
          <w:color w:val="auto"/>
          <w:szCs w:val="22"/>
        </w:rPr>
        <w:t xml:space="preserve">state that they </w:t>
      </w:r>
      <w:r>
        <w:rPr>
          <w:rFonts w:ascii="Arial" w:eastAsia="Aptos" w:hAnsi="Arial" w:cs="Arial"/>
          <w:color w:val="auto"/>
          <w:szCs w:val="22"/>
        </w:rPr>
        <w:t xml:space="preserve">simply cannot afford to take any portion of their income and dedicate it to long term investments (Statistics Canada, 2022). </w:t>
      </w:r>
      <w:r w:rsidR="00B34208">
        <w:rPr>
          <w:rFonts w:ascii="Arial" w:eastAsia="Aptos" w:hAnsi="Arial" w:cs="Arial"/>
          <w:color w:val="auto"/>
          <w:szCs w:val="22"/>
        </w:rPr>
        <w:t>Statistics Canada states that</w:t>
      </w:r>
      <w:r w:rsidR="006A44E3">
        <w:rPr>
          <w:rFonts w:ascii="Arial" w:eastAsia="Aptos" w:hAnsi="Arial" w:cs="Arial"/>
          <w:color w:val="auto"/>
          <w:szCs w:val="22"/>
        </w:rPr>
        <w:t>:</w:t>
      </w:r>
      <w:r w:rsidR="00753A9E">
        <w:rPr>
          <w:rFonts w:ascii="Arial" w:eastAsia="Aptos" w:hAnsi="Arial" w:cs="Arial"/>
          <w:color w:val="auto"/>
          <w:szCs w:val="22"/>
        </w:rPr>
        <w:t xml:space="preserve"> </w:t>
      </w:r>
    </w:p>
    <w:p w14:paraId="6B8F3230" w14:textId="7261F5D0" w:rsidR="00753A9E" w:rsidRPr="006A44E3" w:rsidRDefault="00A95D6B" w:rsidP="00753A9E">
      <w:pPr>
        <w:spacing w:line="240" w:lineRule="auto"/>
        <w:ind w:left="720" w:firstLine="0"/>
        <w:rPr>
          <w:rFonts w:ascii="Arial" w:eastAsia="Aptos" w:hAnsi="Arial" w:cs="Arial"/>
          <w:i/>
          <w:iCs/>
          <w:color w:val="auto"/>
          <w:szCs w:val="22"/>
        </w:rPr>
      </w:pPr>
      <w:r w:rsidRPr="006A44E3">
        <w:rPr>
          <w:rFonts w:ascii="Arial" w:eastAsia="Aptos" w:hAnsi="Arial" w:cs="Arial"/>
          <w:i/>
          <w:iCs/>
          <w:color w:val="auto"/>
          <w:szCs w:val="22"/>
        </w:rPr>
        <w:t>T</w:t>
      </w:r>
      <w:r w:rsidR="00753A9E" w:rsidRPr="006A44E3">
        <w:rPr>
          <w:rFonts w:ascii="Arial" w:eastAsia="Aptos" w:hAnsi="Arial" w:cs="Arial"/>
          <w:i/>
          <w:iCs/>
          <w:color w:val="auto"/>
          <w:szCs w:val="22"/>
        </w:rPr>
        <w:t>he most common reason offered for not opening an RDSP was not having enough money to save (46%). The next most common response was that they lacked information about the RDSP (29%), while 15% said that it was too complicated (Stat</w:t>
      </w:r>
      <w:r w:rsidR="00420E30" w:rsidRPr="006A44E3">
        <w:rPr>
          <w:rFonts w:ascii="Arial" w:eastAsia="Aptos" w:hAnsi="Arial" w:cs="Arial"/>
          <w:i/>
          <w:iCs/>
          <w:color w:val="auto"/>
          <w:szCs w:val="22"/>
        </w:rPr>
        <w:t>istics Canada</w:t>
      </w:r>
      <w:r w:rsidR="00753A9E" w:rsidRPr="006A44E3">
        <w:rPr>
          <w:rFonts w:ascii="Arial" w:eastAsia="Aptos" w:hAnsi="Arial" w:cs="Arial"/>
          <w:i/>
          <w:iCs/>
          <w:color w:val="auto"/>
          <w:szCs w:val="22"/>
        </w:rPr>
        <w:t xml:space="preserve">, </w:t>
      </w:r>
      <w:r w:rsidR="00055A75" w:rsidRPr="006A44E3">
        <w:rPr>
          <w:rFonts w:ascii="Arial" w:eastAsia="Aptos" w:hAnsi="Arial" w:cs="Arial"/>
          <w:i/>
          <w:iCs/>
          <w:color w:val="auto"/>
          <w:szCs w:val="22"/>
        </w:rPr>
        <w:t xml:space="preserve">April 1, </w:t>
      </w:r>
      <w:r w:rsidR="00420E30" w:rsidRPr="006A44E3">
        <w:rPr>
          <w:rFonts w:ascii="Arial" w:eastAsia="Aptos" w:hAnsi="Arial" w:cs="Arial"/>
          <w:i/>
          <w:iCs/>
          <w:color w:val="auto"/>
          <w:szCs w:val="22"/>
        </w:rPr>
        <w:t>2</w:t>
      </w:r>
      <w:r w:rsidR="00753A9E" w:rsidRPr="006A44E3">
        <w:rPr>
          <w:rFonts w:ascii="Arial" w:eastAsia="Aptos" w:hAnsi="Arial" w:cs="Arial"/>
          <w:i/>
          <w:iCs/>
          <w:color w:val="auto"/>
          <w:szCs w:val="22"/>
        </w:rPr>
        <w:t>022</w:t>
      </w:r>
      <w:r w:rsidR="00420E30" w:rsidRPr="006A44E3">
        <w:rPr>
          <w:rFonts w:ascii="Arial" w:eastAsia="Aptos" w:hAnsi="Arial" w:cs="Arial"/>
          <w:i/>
          <w:iCs/>
          <w:color w:val="auto"/>
          <w:szCs w:val="22"/>
        </w:rPr>
        <w:t>, p. 4</w:t>
      </w:r>
      <w:r w:rsidR="00753A9E" w:rsidRPr="006A44E3">
        <w:rPr>
          <w:rFonts w:ascii="Arial" w:eastAsia="Aptos" w:hAnsi="Arial" w:cs="Arial"/>
          <w:i/>
          <w:iCs/>
          <w:color w:val="auto"/>
          <w:szCs w:val="22"/>
        </w:rPr>
        <w:t>)</w:t>
      </w:r>
    </w:p>
    <w:p w14:paraId="11F3CE2D" w14:textId="77777777" w:rsidR="00753A9E" w:rsidRDefault="00753A9E" w:rsidP="001B1507">
      <w:pPr>
        <w:spacing w:line="240" w:lineRule="auto"/>
        <w:ind w:firstLine="0"/>
        <w:rPr>
          <w:rFonts w:ascii="Arial" w:eastAsia="Aptos" w:hAnsi="Arial" w:cs="Arial"/>
          <w:color w:val="auto"/>
          <w:szCs w:val="22"/>
        </w:rPr>
      </w:pPr>
    </w:p>
    <w:p w14:paraId="19351371" w14:textId="61A23EEC" w:rsidR="00B90DAD" w:rsidRDefault="00B34208" w:rsidP="0040127D">
      <w:pPr>
        <w:ind w:firstLine="0"/>
        <w:rPr>
          <w:rFonts w:ascii="Arial" w:eastAsia="Aptos" w:hAnsi="Arial" w:cs="Arial"/>
          <w:color w:val="auto"/>
          <w:szCs w:val="22"/>
        </w:rPr>
      </w:pPr>
      <w:r>
        <w:rPr>
          <w:rFonts w:ascii="Arial" w:eastAsia="Aptos" w:hAnsi="Arial" w:cs="Arial"/>
          <w:color w:val="auto"/>
          <w:szCs w:val="22"/>
        </w:rPr>
        <w:t xml:space="preserve">While </w:t>
      </w:r>
      <w:r w:rsidR="00B90DAD">
        <w:rPr>
          <w:rFonts w:ascii="Arial" w:eastAsia="Aptos" w:hAnsi="Arial" w:cs="Arial"/>
          <w:color w:val="auto"/>
          <w:szCs w:val="22"/>
        </w:rPr>
        <w:t>Breaking Down Barriers</w:t>
      </w:r>
      <w:r w:rsidR="00420E30">
        <w:rPr>
          <w:rFonts w:ascii="Arial" w:eastAsia="Aptos" w:hAnsi="Arial" w:cs="Arial"/>
          <w:color w:val="auto"/>
          <w:szCs w:val="22"/>
        </w:rPr>
        <w:t xml:space="preserve"> recognizes that </w:t>
      </w:r>
      <w:r w:rsidR="00681FC4">
        <w:rPr>
          <w:rFonts w:ascii="Arial" w:eastAsia="Aptos" w:hAnsi="Arial" w:cs="Arial"/>
          <w:color w:val="auto"/>
          <w:szCs w:val="22"/>
        </w:rPr>
        <w:t>persons with disabilities in Canada</w:t>
      </w:r>
      <w:r w:rsidR="00420E30">
        <w:rPr>
          <w:rFonts w:ascii="Arial" w:eastAsia="Aptos" w:hAnsi="Arial" w:cs="Arial"/>
          <w:color w:val="auto"/>
          <w:szCs w:val="22"/>
        </w:rPr>
        <w:t xml:space="preserve"> struggle to pay application fees connected to (re)applying for the DTC</w:t>
      </w:r>
      <w:r>
        <w:rPr>
          <w:rFonts w:ascii="Arial" w:eastAsia="Aptos" w:hAnsi="Arial" w:cs="Arial"/>
          <w:color w:val="auto"/>
          <w:szCs w:val="22"/>
        </w:rPr>
        <w:t xml:space="preserve">, it </w:t>
      </w:r>
      <w:r w:rsidR="00420E30">
        <w:rPr>
          <w:rFonts w:ascii="Arial" w:eastAsia="Aptos" w:hAnsi="Arial" w:cs="Arial"/>
          <w:color w:val="auto"/>
          <w:szCs w:val="22"/>
        </w:rPr>
        <w:t>does not make the direct connection to disposable income</w:t>
      </w:r>
      <w:r w:rsidR="00055A75">
        <w:rPr>
          <w:rFonts w:ascii="Arial" w:eastAsia="Aptos" w:hAnsi="Arial" w:cs="Arial"/>
          <w:color w:val="auto"/>
          <w:szCs w:val="22"/>
        </w:rPr>
        <w:t xml:space="preserve"> for the RDSP.</w:t>
      </w:r>
      <w:r w:rsidR="00C93521">
        <w:rPr>
          <w:rStyle w:val="FootnoteReference"/>
          <w:rFonts w:ascii="Arial" w:eastAsia="Aptos" w:hAnsi="Arial" w:cs="Arial"/>
          <w:color w:val="auto"/>
          <w:szCs w:val="22"/>
        </w:rPr>
        <w:footnoteReference w:id="7"/>
      </w:r>
      <w:r w:rsidR="00055A75">
        <w:rPr>
          <w:rFonts w:ascii="Arial" w:eastAsia="Aptos" w:hAnsi="Arial" w:cs="Arial"/>
          <w:color w:val="auto"/>
          <w:szCs w:val="22"/>
        </w:rPr>
        <w:t xml:space="preserve"> </w:t>
      </w:r>
      <w:r w:rsidR="007D7BD2">
        <w:rPr>
          <w:rFonts w:ascii="Arial" w:eastAsia="Aptos" w:hAnsi="Arial" w:cs="Arial"/>
          <w:color w:val="auto"/>
          <w:szCs w:val="22"/>
        </w:rPr>
        <w:t xml:space="preserve">If </w:t>
      </w:r>
      <w:r w:rsidR="00B90DAD">
        <w:rPr>
          <w:rFonts w:ascii="Arial" w:eastAsia="Aptos" w:hAnsi="Arial" w:cs="Arial"/>
          <w:color w:val="auto"/>
          <w:szCs w:val="22"/>
        </w:rPr>
        <w:t>the report</w:t>
      </w:r>
      <w:r w:rsidR="007D7BD2" w:rsidRPr="001B1507">
        <w:rPr>
          <w:rFonts w:ascii="Arial" w:eastAsia="Aptos" w:hAnsi="Arial" w:cs="Arial"/>
          <w:color w:val="auto"/>
          <w:szCs w:val="22"/>
        </w:rPr>
        <w:t xml:space="preserve"> had referred back to </w:t>
      </w:r>
      <w:r w:rsidR="004B336F" w:rsidRPr="001B1507">
        <w:rPr>
          <w:rFonts w:ascii="Arial" w:eastAsia="Aptos" w:hAnsi="Arial" w:cs="Arial"/>
          <w:color w:val="auto"/>
          <w:szCs w:val="22"/>
        </w:rPr>
        <w:t>Recommendatio</w:t>
      </w:r>
      <w:r w:rsidR="004B336F">
        <w:rPr>
          <w:rFonts w:ascii="Arial" w:eastAsia="Aptos" w:hAnsi="Arial" w:cs="Arial"/>
          <w:color w:val="auto"/>
          <w:szCs w:val="22"/>
        </w:rPr>
        <w:t xml:space="preserve">n 8 in </w:t>
      </w:r>
      <w:r w:rsidR="007D7BD2" w:rsidRPr="001B1507">
        <w:rPr>
          <w:rFonts w:ascii="Arial" w:eastAsia="Aptos" w:hAnsi="Arial" w:cs="Arial"/>
          <w:color w:val="auto"/>
          <w:szCs w:val="22"/>
        </w:rPr>
        <w:t xml:space="preserve">Getting </w:t>
      </w:r>
      <w:r w:rsidR="001B1507">
        <w:rPr>
          <w:rFonts w:ascii="Arial" w:eastAsia="Aptos" w:hAnsi="Arial" w:cs="Arial"/>
          <w:color w:val="auto"/>
          <w:szCs w:val="22"/>
        </w:rPr>
        <w:t>I</w:t>
      </w:r>
      <w:r w:rsidR="007D7BD2" w:rsidRPr="001B1507">
        <w:rPr>
          <w:rFonts w:ascii="Arial" w:eastAsia="Aptos" w:hAnsi="Arial" w:cs="Arial"/>
          <w:color w:val="auto"/>
          <w:szCs w:val="22"/>
        </w:rPr>
        <w:t>t Right</w:t>
      </w:r>
      <w:r w:rsidR="007D7BD2">
        <w:rPr>
          <w:rFonts w:ascii="Arial" w:eastAsia="Aptos" w:hAnsi="Arial" w:cs="Arial"/>
          <w:color w:val="auto"/>
          <w:szCs w:val="22"/>
        </w:rPr>
        <w:t xml:space="preserve">, which states that the </w:t>
      </w:r>
      <w:r w:rsidR="00B90DAD">
        <w:rPr>
          <w:rFonts w:ascii="Arial" w:eastAsia="Aptos" w:hAnsi="Arial" w:cs="Arial"/>
          <w:color w:val="auto"/>
          <w:szCs w:val="22"/>
        </w:rPr>
        <w:t>g</w:t>
      </w:r>
      <w:r w:rsidR="007D7BD2">
        <w:rPr>
          <w:rFonts w:ascii="Arial" w:eastAsia="Aptos" w:hAnsi="Arial" w:cs="Arial"/>
          <w:color w:val="auto"/>
          <w:szCs w:val="22"/>
        </w:rPr>
        <w:t xml:space="preserve">overnment should be responsible for paying application fees, then the affordability concern </w:t>
      </w:r>
      <w:r w:rsidR="0040127D">
        <w:rPr>
          <w:rFonts w:ascii="Arial" w:eastAsia="Aptos" w:hAnsi="Arial" w:cs="Arial"/>
          <w:color w:val="auto"/>
          <w:szCs w:val="22"/>
        </w:rPr>
        <w:t>might</w:t>
      </w:r>
      <w:r w:rsidR="007D7BD2">
        <w:rPr>
          <w:rFonts w:ascii="Arial" w:eastAsia="Aptos" w:hAnsi="Arial" w:cs="Arial"/>
          <w:color w:val="auto"/>
          <w:szCs w:val="22"/>
        </w:rPr>
        <w:t xml:space="preserve"> have been </w:t>
      </w:r>
      <w:r w:rsidR="00B90DAD">
        <w:rPr>
          <w:rFonts w:ascii="Arial" w:eastAsia="Aptos" w:hAnsi="Arial" w:cs="Arial"/>
          <w:color w:val="auto"/>
          <w:szCs w:val="22"/>
        </w:rPr>
        <w:t xml:space="preserve">at least partially </w:t>
      </w:r>
      <w:r w:rsidR="007D7BD2">
        <w:rPr>
          <w:rFonts w:ascii="Arial" w:eastAsia="Aptos" w:hAnsi="Arial" w:cs="Arial"/>
          <w:color w:val="auto"/>
          <w:szCs w:val="22"/>
        </w:rPr>
        <w:t>addressed.</w:t>
      </w:r>
    </w:p>
    <w:p w14:paraId="3C4EDCE0" w14:textId="2887DC82" w:rsidR="00EC0C81" w:rsidRDefault="0040127D" w:rsidP="0040127D">
      <w:pPr>
        <w:rPr>
          <w:rFonts w:ascii="Arial" w:eastAsia="Aptos" w:hAnsi="Arial" w:cs="Arial"/>
          <w:color w:val="auto"/>
          <w:szCs w:val="22"/>
        </w:rPr>
      </w:pPr>
      <w:r>
        <w:rPr>
          <w:rFonts w:ascii="Arial" w:eastAsia="Aptos" w:hAnsi="Arial" w:cs="Arial"/>
          <w:color w:val="auto"/>
          <w:szCs w:val="22"/>
        </w:rPr>
        <w:lastRenderedPageBreak/>
        <w:t>R</w:t>
      </w:r>
      <w:r w:rsidR="00EC0C81">
        <w:rPr>
          <w:rFonts w:ascii="Arial" w:eastAsia="Aptos" w:hAnsi="Arial" w:cs="Arial"/>
          <w:color w:val="auto"/>
          <w:szCs w:val="22"/>
        </w:rPr>
        <w:t xml:space="preserve">ather than focusing on ability to uptake, </w:t>
      </w:r>
      <w:r w:rsidR="00EC0C81" w:rsidRPr="00491E6E">
        <w:rPr>
          <w:rFonts w:ascii="Arial" w:eastAsia="Aptos" w:hAnsi="Arial" w:cs="Arial"/>
          <w:color w:val="auto"/>
          <w:szCs w:val="22"/>
        </w:rPr>
        <w:t>Breaking Down Barriers</w:t>
      </w:r>
      <w:r w:rsidR="00EC0C81">
        <w:rPr>
          <w:rFonts w:ascii="Arial" w:eastAsia="Aptos" w:hAnsi="Arial" w:cs="Arial"/>
          <w:i/>
          <w:iCs/>
          <w:color w:val="auto"/>
          <w:szCs w:val="22"/>
        </w:rPr>
        <w:t xml:space="preserve"> </w:t>
      </w:r>
      <w:r w:rsidR="00EC0C81">
        <w:rPr>
          <w:rFonts w:ascii="Arial" w:eastAsia="Aptos" w:hAnsi="Arial" w:cs="Arial"/>
          <w:color w:val="auto"/>
          <w:szCs w:val="22"/>
        </w:rPr>
        <w:t>focuses on the issues of those who have an RDSP. For instance, the report includes a section labelled “The RDSP could better target the most vulnerable” (p. 17). Much of this section is dedicated to people who already have RDSPs and the associated complications. For example, the section discusses the complexities that arise when there is an issue of cognitive capacity and the limitations on withdrawals (Eggleton et al., 2018). Additionally, Breaking Down Barriers highlights the problems associated with the RDSP’s Disability Assistance Payments (DAPs) (Appendix C; Eggleton et al., 2018).</w:t>
      </w:r>
      <w:r w:rsidR="00EC0C81">
        <w:rPr>
          <w:rStyle w:val="FootnoteReference"/>
          <w:rFonts w:ascii="Arial" w:eastAsia="Aptos" w:hAnsi="Arial" w:cs="Arial"/>
          <w:color w:val="auto"/>
          <w:szCs w:val="22"/>
        </w:rPr>
        <w:footnoteReference w:id="8"/>
      </w:r>
    </w:p>
    <w:p w14:paraId="5AAD2C4E" w14:textId="1298B440" w:rsidR="00276396" w:rsidRDefault="00B34208" w:rsidP="007120B9">
      <w:pPr>
        <w:rPr>
          <w:rFonts w:ascii="Arial" w:eastAsia="Aptos" w:hAnsi="Arial" w:cs="Arial"/>
          <w:color w:val="auto"/>
          <w:szCs w:val="22"/>
        </w:rPr>
      </w:pPr>
      <w:r>
        <w:rPr>
          <w:rFonts w:ascii="Arial" w:eastAsia="Aptos" w:hAnsi="Arial" w:cs="Arial"/>
          <w:color w:val="auto"/>
          <w:szCs w:val="22"/>
        </w:rPr>
        <w:t xml:space="preserve">Despite the missed opportunity concerning affordability, </w:t>
      </w:r>
      <w:r w:rsidR="00B90DAD">
        <w:rPr>
          <w:rFonts w:ascii="Arial" w:eastAsia="Aptos" w:hAnsi="Arial" w:cs="Arial"/>
          <w:color w:val="auto"/>
          <w:szCs w:val="22"/>
        </w:rPr>
        <w:t>Breaking Down Barriers</w:t>
      </w:r>
      <w:r>
        <w:rPr>
          <w:rFonts w:ascii="Arial" w:eastAsia="Aptos" w:hAnsi="Arial" w:cs="Arial"/>
          <w:color w:val="auto"/>
          <w:szCs w:val="22"/>
        </w:rPr>
        <w:t xml:space="preserve"> seeks to address the </w:t>
      </w:r>
      <w:r w:rsidR="007D7BD2">
        <w:rPr>
          <w:rFonts w:ascii="Arial" w:eastAsia="Aptos" w:hAnsi="Arial" w:cs="Arial"/>
          <w:color w:val="auto"/>
          <w:szCs w:val="22"/>
        </w:rPr>
        <w:t>income levels in a different way</w:t>
      </w:r>
      <w:r>
        <w:rPr>
          <w:rFonts w:ascii="Arial" w:eastAsia="Aptos" w:hAnsi="Arial" w:cs="Arial"/>
          <w:color w:val="auto"/>
          <w:szCs w:val="22"/>
        </w:rPr>
        <w:t xml:space="preserve">. </w:t>
      </w:r>
      <w:r w:rsidR="00B90DAD">
        <w:rPr>
          <w:rFonts w:ascii="Arial" w:eastAsia="Aptos" w:hAnsi="Arial" w:cs="Arial"/>
          <w:color w:val="auto"/>
          <w:szCs w:val="22"/>
        </w:rPr>
        <w:t xml:space="preserve">Specifically, </w:t>
      </w:r>
      <w:r w:rsidR="00BD2F53">
        <w:rPr>
          <w:rFonts w:ascii="Arial" w:eastAsia="Aptos" w:hAnsi="Arial" w:cs="Arial"/>
          <w:color w:val="auto"/>
          <w:szCs w:val="22"/>
        </w:rPr>
        <w:t>R</w:t>
      </w:r>
      <w:r w:rsidR="0077577A" w:rsidRPr="0077577A">
        <w:rPr>
          <w:rFonts w:ascii="Arial" w:eastAsia="Aptos" w:hAnsi="Arial" w:cs="Arial"/>
          <w:color w:val="auto"/>
          <w:szCs w:val="22"/>
        </w:rPr>
        <w:t>ecommendation 16</w:t>
      </w:r>
      <w:r w:rsidR="00D0477F">
        <w:rPr>
          <w:rFonts w:ascii="Arial" w:eastAsia="Aptos" w:hAnsi="Arial" w:cs="Arial"/>
          <w:color w:val="auto"/>
          <w:szCs w:val="22"/>
        </w:rPr>
        <w:t xml:space="preserve"> call</w:t>
      </w:r>
      <w:r w:rsidR="00BD2F53">
        <w:rPr>
          <w:rFonts w:ascii="Arial" w:eastAsia="Aptos" w:hAnsi="Arial" w:cs="Arial"/>
          <w:color w:val="auto"/>
          <w:szCs w:val="22"/>
        </w:rPr>
        <w:t>s</w:t>
      </w:r>
      <w:r w:rsidR="00D0477F">
        <w:rPr>
          <w:rFonts w:ascii="Arial" w:eastAsia="Aptos" w:hAnsi="Arial" w:cs="Arial"/>
          <w:color w:val="auto"/>
          <w:szCs w:val="22"/>
        </w:rPr>
        <w:t xml:space="preserve"> </w:t>
      </w:r>
      <w:r w:rsidR="0077577A" w:rsidRPr="0077577A">
        <w:rPr>
          <w:rFonts w:ascii="Arial" w:eastAsia="Aptos" w:hAnsi="Arial" w:cs="Arial"/>
          <w:color w:val="auto"/>
          <w:szCs w:val="22"/>
        </w:rPr>
        <w:t xml:space="preserve">for a basic income program to be developed for </w:t>
      </w:r>
      <w:r w:rsidR="00681FC4">
        <w:rPr>
          <w:rFonts w:ascii="Arial" w:eastAsia="Aptos" w:hAnsi="Arial" w:cs="Arial"/>
          <w:color w:val="auto"/>
          <w:szCs w:val="22"/>
        </w:rPr>
        <w:t>person with disabilities</w:t>
      </w:r>
      <w:r w:rsidR="00B90DAD">
        <w:rPr>
          <w:rFonts w:ascii="Arial" w:eastAsia="Aptos" w:hAnsi="Arial" w:cs="Arial"/>
          <w:color w:val="auto"/>
          <w:szCs w:val="22"/>
        </w:rPr>
        <w:t>, which is a recommendation not seen in previous reports</w:t>
      </w:r>
      <w:r w:rsidR="0077577A" w:rsidRPr="0077577A">
        <w:rPr>
          <w:rFonts w:ascii="Arial" w:eastAsia="Aptos" w:hAnsi="Arial" w:cs="Arial"/>
          <w:color w:val="auto"/>
          <w:szCs w:val="22"/>
        </w:rPr>
        <w:t xml:space="preserve">. </w:t>
      </w:r>
      <w:r w:rsidR="007D7BD2">
        <w:rPr>
          <w:rFonts w:ascii="Arial" w:eastAsia="Aptos" w:hAnsi="Arial" w:cs="Arial"/>
          <w:color w:val="auto"/>
          <w:szCs w:val="22"/>
        </w:rPr>
        <w:t xml:space="preserve">With a guaranteed basic income, it is possible that some of the affordability issues of the RDSP could be addressed. It is important to note that </w:t>
      </w:r>
      <w:r w:rsidR="00055A75">
        <w:rPr>
          <w:rFonts w:ascii="Arial" w:eastAsia="Aptos" w:hAnsi="Arial" w:cs="Arial"/>
          <w:color w:val="auto"/>
          <w:szCs w:val="22"/>
        </w:rPr>
        <w:t xml:space="preserve">Recommendation 16 </w:t>
      </w:r>
      <w:r w:rsidR="00B67433">
        <w:rPr>
          <w:rFonts w:ascii="Arial" w:eastAsia="Aptos" w:hAnsi="Arial" w:cs="Arial"/>
          <w:color w:val="auto"/>
          <w:szCs w:val="22"/>
        </w:rPr>
        <w:t>may begin to be addressed by</w:t>
      </w:r>
      <w:r w:rsidR="00055A75" w:rsidRPr="001B1507">
        <w:rPr>
          <w:rFonts w:ascii="Arial" w:eastAsia="Aptos" w:hAnsi="Arial" w:cs="Arial"/>
          <w:color w:val="auto"/>
          <w:szCs w:val="22"/>
        </w:rPr>
        <w:t xml:space="preserve"> the new Canada Disab</w:t>
      </w:r>
      <w:r w:rsidR="00055A75">
        <w:rPr>
          <w:rFonts w:ascii="Arial" w:eastAsia="Aptos" w:hAnsi="Arial" w:cs="Arial"/>
          <w:color w:val="auto"/>
          <w:szCs w:val="22"/>
        </w:rPr>
        <w:t xml:space="preserve">ility Benefit that </w:t>
      </w:r>
      <w:r>
        <w:rPr>
          <w:rFonts w:ascii="Arial" w:eastAsia="Aptos" w:hAnsi="Arial" w:cs="Arial"/>
          <w:color w:val="auto"/>
          <w:szCs w:val="22"/>
        </w:rPr>
        <w:t>is scheduled for release in 2024</w:t>
      </w:r>
      <w:r w:rsidR="00B90DAD">
        <w:rPr>
          <w:rFonts w:ascii="Arial" w:eastAsia="Aptos" w:hAnsi="Arial" w:cs="Arial"/>
          <w:color w:val="auto"/>
          <w:szCs w:val="22"/>
        </w:rPr>
        <w:t>.</w:t>
      </w:r>
    </w:p>
    <w:p w14:paraId="757F2E5E" w14:textId="77777777" w:rsidR="00854216" w:rsidRPr="0077577A" w:rsidRDefault="00854216" w:rsidP="00BF4B8F">
      <w:pPr>
        <w:ind w:firstLine="0"/>
        <w:rPr>
          <w:rFonts w:ascii="Arial" w:eastAsia="Aptos" w:hAnsi="Arial" w:cs="Arial"/>
          <w:color w:val="auto"/>
          <w:szCs w:val="22"/>
        </w:rPr>
      </w:pPr>
    </w:p>
    <w:p w14:paraId="247D1D6E" w14:textId="77777777" w:rsidR="0077577A" w:rsidRPr="0077577A" w:rsidRDefault="0077577A" w:rsidP="007C1CC2">
      <w:pPr>
        <w:pStyle w:val="Heading2"/>
        <w:rPr>
          <w:rFonts w:eastAsia="Aptos"/>
        </w:rPr>
      </w:pPr>
      <w:bookmarkStart w:id="34" w:name="_Toc165830698"/>
      <w:r w:rsidRPr="0077577A">
        <w:rPr>
          <w:rFonts w:eastAsia="Aptos"/>
        </w:rPr>
        <w:t>Summary of Chapter 2</w:t>
      </w:r>
      <w:bookmarkEnd w:id="34"/>
    </w:p>
    <w:p w14:paraId="3A9675F0" w14:textId="386880CB" w:rsidR="001F4A22" w:rsidRDefault="0077577A" w:rsidP="00BF4B8F">
      <w:pPr>
        <w:keepNext/>
        <w:ind w:firstLine="0"/>
        <w:rPr>
          <w:rFonts w:ascii="Arial" w:eastAsia="Aptos" w:hAnsi="Arial" w:cs="Arial"/>
          <w:color w:val="auto"/>
          <w:szCs w:val="22"/>
        </w:rPr>
      </w:pPr>
      <w:r w:rsidRPr="004B336F">
        <w:rPr>
          <w:rFonts w:ascii="Arial" w:eastAsia="Aptos" w:hAnsi="Arial" w:cs="Arial"/>
          <w:color w:val="auto"/>
          <w:szCs w:val="22"/>
        </w:rPr>
        <w:t xml:space="preserve">All of the </w:t>
      </w:r>
      <w:r w:rsidR="00D10F63">
        <w:rPr>
          <w:rFonts w:ascii="Arial" w:eastAsia="Aptos" w:hAnsi="Arial" w:cs="Arial"/>
          <w:color w:val="auto"/>
          <w:szCs w:val="22"/>
        </w:rPr>
        <w:t xml:space="preserve">Canadian government commissioned </w:t>
      </w:r>
      <w:r w:rsidRPr="004B336F">
        <w:rPr>
          <w:rFonts w:ascii="Arial" w:eastAsia="Aptos" w:hAnsi="Arial" w:cs="Arial"/>
          <w:color w:val="auto"/>
          <w:szCs w:val="22"/>
        </w:rPr>
        <w:t>reports referenced in this chapter point to the need for DTC</w:t>
      </w:r>
      <w:r w:rsidR="00B90DAD">
        <w:rPr>
          <w:rFonts w:ascii="Arial" w:eastAsia="Aptos" w:hAnsi="Arial" w:cs="Arial"/>
          <w:color w:val="auto"/>
          <w:szCs w:val="22"/>
        </w:rPr>
        <w:t xml:space="preserve"> reform</w:t>
      </w:r>
      <w:r w:rsidRPr="004B336F">
        <w:rPr>
          <w:rFonts w:ascii="Arial" w:eastAsia="Aptos" w:hAnsi="Arial" w:cs="Arial"/>
          <w:color w:val="auto"/>
          <w:szCs w:val="22"/>
        </w:rPr>
        <w:t xml:space="preserve">. </w:t>
      </w:r>
      <w:r w:rsidR="00B90DAD">
        <w:rPr>
          <w:rFonts w:ascii="Arial" w:eastAsia="Aptos" w:hAnsi="Arial" w:cs="Arial"/>
          <w:color w:val="auto"/>
          <w:szCs w:val="22"/>
        </w:rPr>
        <w:t xml:space="preserve">Interestingly, </w:t>
      </w:r>
      <w:r w:rsidRPr="004B336F">
        <w:rPr>
          <w:rFonts w:ascii="Arial" w:eastAsia="Aptos" w:hAnsi="Arial" w:cs="Arial"/>
          <w:color w:val="auto"/>
          <w:szCs w:val="22"/>
        </w:rPr>
        <w:t xml:space="preserve">Getting </w:t>
      </w:r>
      <w:r w:rsidR="004B336F">
        <w:rPr>
          <w:rFonts w:ascii="Arial" w:eastAsia="Aptos" w:hAnsi="Arial" w:cs="Arial"/>
          <w:color w:val="auto"/>
          <w:szCs w:val="22"/>
        </w:rPr>
        <w:t>I</w:t>
      </w:r>
      <w:r w:rsidRPr="004B336F">
        <w:rPr>
          <w:rFonts w:ascii="Arial" w:eastAsia="Aptos" w:hAnsi="Arial" w:cs="Arial"/>
          <w:color w:val="auto"/>
          <w:szCs w:val="22"/>
        </w:rPr>
        <w:t>t Right highlighted historical failures concerning the DTC</w:t>
      </w:r>
      <w:r w:rsidR="00B90DAD">
        <w:rPr>
          <w:rFonts w:ascii="Arial" w:eastAsia="Aptos" w:hAnsi="Arial" w:cs="Arial"/>
          <w:color w:val="auto"/>
          <w:szCs w:val="22"/>
        </w:rPr>
        <w:t>,</w:t>
      </w:r>
      <w:r w:rsidRPr="004B336F">
        <w:rPr>
          <w:rFonts w:ascii="Arial" w:eastAsia="Aptos" w:hAnsi="Arial" w:cs="Arial"/>
          <w:color w:val="auto"/>
          <w:szCs w:val="22"/>
        </w:rPr>
        <w:t xml:space="preserve"> while </w:t>
      </w:r>
      <w:r w:rsidR="00B90DAD">
        <w:rPr>
          <w:rFonts w:ascii="Arial" w:eastAsia="Aptos" w:hAnsi="Arial" w:cs="Arial"/>
          <w:color w:val="auto"/>
          <w:szCs w:val="22"/>
        </w:rPr>
        <w:t xml:space="preserve">also </w:t>
      </w:r>
      <w:r w:rsidR="00B67433">
        <w:rPr>
          <w:rFonts w:ascii="Arial" w:eastAsia="Aptos" w:hAnsi="Arial" w:cs="Arial"/>
          <w:color w:val="auto"/>
          <w:szCs w:val="22"/>
        </w:rPr>
        <w:t>anticipating</w:t>
      </w:r>
      <w:r w:rsidRPr="004B336F">
        <w:rPr>
          <w:rFonts w:ascii="Arial" w:eastAsia="Aptos" w:hAnsi="Arial" w:cs="Arial"/>
          <w:color w:val="auto"/>
          <w:szCs w:val="22"/>
        </w:rPr>
        <w:t xml:space="preserve"> future concerns </w:t>
      </w:r>
      <w:r w:rsidR="00B90DAD">
        <w:rPr>
          <w:rFonts w:ascii="Arial" w:eastAsia="Aptos" w:hAnsi="Arial" w:cs="Arial"/>
          <w:color w:val="auto"/>
          <w:szCs w:val="22"/>
        </w:rPr>
        <w:t xml:space="preserve">in </w:t>
      </w:r>
      <w:r w:rsidR="005C0117" w:rsidRPr="004B336F">
        <w:rPr>
          <w:rFonts w:ascii="Arial" w:eastAsia="Aptos" w:hAnsi="Arial" w:cs="Arial"/>
          <w:color w:val="auto"/>
          <w:szCs w:val="22"/>
        </w:rPr>
        <w:t>its</w:t>
      </w:r>
      <w:r w:rsidRPr="004B336F">
        <w:rPr>
          <w:rFonts w:ascii="Arial" w:eastAsia="Aptos" w:hAnsi="Arial" w:cs="Arial"/>
          <w:color w:val="auto"/>
          <w:szCs w:val="22"/>
        </w:rPr>
        <w:t xml:space="preserve"> state</w:t>
      </w:r>
      <w:r w:rsidR="00B90DAD">
        <w:rPr>
          <w:rFonts w:ascii="Arial" w:eastAsia="Aptos" w:hAnsi="Arial" w:cs="Arial"/>
          <w:color w:val="auto"/>
          <w:szCs w:val="22"/>
        </w:rPr>
        <w:t>ment</w:t>
      </w:r>
      <w:r w:rsidRPr="004B336F">
        <w:rPr>
          <w:rFonts w:ascii="Arial" w:eastAsia="Aptos" w:hAnsi="Arial" w:cs="Arial"/>
          <w:color w:val="auto"/>
          <w:szCs w:val="22"/>
        </w:rPr>
        <w:t xml:space="preserve"> “The passage of time and failure to act has only increased the urgency” (Longfield &amp; Bennett, </w:t>
      </w:r>
      <w:r w:rsidRPr="004B336F">
        <w:rPr>
          <w:rFonts w:ascii="Arial" w:eastAsia="Aptos" w:hAnsi="Arial" w:cs="Arial"/>
          <w:color w:val="auto"/>
          <w:szCs w:val="22"/>
        </w:rPr>
        <w:lastRenderedPageBreak/>
        <w:t xml:space="preserve">2002, p. 17). What </w:t>
      </w:r>
      <w:r w:rsidR="00B90DAD">
        <w:rPr>
          <w:rFonts w:ascii="Arial" w:eastAsia="Aptos" w:hAnsi="Arial" w:cs="Arial"/>
          <w:color w:val="auto"/>
          <w:szCs w:val="22"/>
        </w:rPr>
        <w:t>i</w:t>
      </w:r>
      <w:r w:rsidRPr="004B336F">
        <w:rPr>
          <w:rFonts w:ascii="Arial" w:eastAsia="Aptos" w:hAnsi="Arial" w:cs="Arial"/>
          <w:color w:val="auto"/>
          <w:szCs w:val="22"/>
        </w:rPr>
        <w:t xml:space="preserve">s missing </w:t>
      </w:r>
      <w:r w:rsidR="00B90DAD">
        <w:rPr>
          <w:rFonts w:ascii="Arial" w:eastAsia="Aptos" w:hAnsi="Arial" w:cs="Arial"/>
          <w:color w:val="auto"/>
          <w:szCs w:val="22"/>
        </w:rPr>
        <w:t>across</w:t>
      </w:r>
      <w:r w:rsidRPr="004B336F">
        <w:rPr>
          <w:rFonts w:ascii="Arial" w:eastAsia="Aptos" w:hAnsi="Arial" w:cs="Arial"/>
          <w:color w:val="auto"/>
          <w:szCs w:val="22"/>
        </w:rPr>
        <w:t xml:space="preserve"> all the reports </w:t>
      </w:r>
      <w:r w:rsidR="00B90DAD">
        <w:rPr>
          <w:rFonts w:ascii="Arial" w:eastAsia="Aptos" w:hAnsi="Arial" w:cs="Arial"/>
          <w:color w:val="auto"/>
          <w:szCs w:val="22"/>
        </w:rPr>
        <w:t>i</w:t>
      </w:r>
      <w:r w:rsidRPr="004B336F">
        <w:rPr>
          <w:rFonts w:ascii="Arial" w:eastAsia="Aptos" w:hAnsi="Arial" w:cs="Arial"/>
          <w:color w:val="auto"/>
          <w:szCs w:val="22"/>
        </w:rPr>
        <w:t xml:space="preserve">s a clear recommendation on </w:t>
      </w:r>
      <w:r w:rsidR="00B90DAD">
        <w:rPr>
          <w:rFonts w:ascii="Arial" w:eastAsia="Aptos" w:hAnsi="Arial" w:cs="Arial"/>
          <w:color w:val="auto"/>
          <w:szCs w:val="22"/>
        </w:rPr>
        <w:t>how to reform</w:t>
      </w:r>
      <w:r w:rsidRPr="004B336F">
        <w:rPr>
          <w:rFonts w:ascii="Arial" w:eastAsia="Aptos" w:hAnsi="Arial" w:cs="Arial"/>
          <w:color w:val="auto"/>
          <w:szCs w:val="22"/>
        </w:rPr>
        <w:t xml:space="preserve"> the DTC and RDSP. </w:t>
      </w:r>
    </w:p>
    <w:p w14:paraId="75F6BD13" w14:textId="786CDE23" w:rsidR="0077577A" w:rsidRPr="004B336F" w:rsidRDefault="0077577A" w:rsidP="00740404">
      <w:pPr>
        <w:keepNext/>
        <w:rPr>
          <w:rFonts w:ascii="Arial" w:eastAsia="Aptos" w:hAnsi="Arial" w:cs="Arial"/>
          <w:color w:val="auto"/>
          <w:szCs w:val="22"/>
        </w:rPr>
      </w:pPr>
      <w:r w:rsidRPr="004B336F">
        <w:rPr>
          <w:rFonts w:ascii="Arial" w:eastAsia="Aptos" w:hAnsi="Arial" w:cs="Arial"/>
          <w:color w:val="auto"/>
          <w:szCs w:val="22"/>
        </w:rPr>
        <w:t xml:space="preserve">The chokepoint for both the DTC and the RDSP lies within the eligibility criteria and the words “markedly restricted.” Getting </w:t>
      </w:r>
      <w:r w:rsidR="004B336F">
        <w:rPr>
          <w:rFonts w:ascii="Arial" w:eastAsia="Aptos" w:hAnsi="Arial" w:cs="Arial"/>
          <w:color w:val="auto"/>
          <w:szCs w:val="22"/>
        </w:rPr>
        <w:t>I</w:t>
      </w:r>
      <w:r w:rsidRPr="004B336F">
        <w:rPr>
          <w:rFonts w:ascii="Arial" w:eastAsia="Aptos" w:hAnsi="Arial" w:cs="Arial"/>
          <w:color w:val="auto"/>
          <w:szCs w:val="22"/>
        </w:rPr>
        <w:t>t Right call</w:t>
      </w:r>
      <w:r w:rsidR="00C4057A">
        <w:rPr>
          <w:rFonts w:ascii="Arial" w:eastAsia="Aptos" w:hAnsi="Arial" w:cs="Arial"/>
          <w:color w:val="auto"/>
          <w:szCs w:val="22"/>
        </w:rPr>
        <w:t>s</w:t>
      </w:r>
      <w:r w:rsidRPr="004B336F">
        <w:rPr>
          <w:rFonts w:ascii="Arial" w:eastAsia="Aptos" w:hAnsi="Arial" w:cs="Arial"/>
          <w:color w:val="auto"/>
          <w:szCs w:val="22"/>
        </w:rPr>
        <w:t xml:space="preserve"> for changes in </w:t>
      </w:r>
      <w:r w:rsidR="00D0477F" w:rsidRPr="004B336F">
        <w:rPr>
          <w:rFonts w:ascii="Arial" w:eastAsia="Aptos" w:hAnsi="Arial" w:cs="Arial"/>
          <w:color w:val="auto"/>
          <w:szCs w:val="22"/>
        </w:rPr>
        <w:t>the meaning of “marked restricted”</w:t>
      </w:r>
      <w:r w:rsidRPr="004B336F">
        <w:rPr>
          <w:rFonts w:ascii="Arial" w:eastAsia="Aptos" w:hAnsi="Arial" w:cs="Arial"/>
          <w:color w:val="auto"/>
          <w:szCs w:val="22"/>
        </w:rPr>
        <w:t>. Disability Tax Fairness highlight</w:t>
      </w:r>
      <w:r w:rsidR="00C4057A">
        <w:rPr>
          <w:rFonts w:ascii="Arial" w:eastAsia="Aptos" w:hAnsi="Arial" w:cs="Arial"/>
          <w:color w:val="auto"/>
          <w:szCs w:val="22"/>
        </w:rPr>
        <w:t>s</w:t>
      </w:r>
      <w:r w:rsidRPr="004B336F">
        <w:rPr>
          <w:rFonts w:ascii="Arial" w:eastAsia="Aptos" w:hAnsi="Arial" w:cs="Arial"/>
          <w:color w:val="auto"/>
          <w:szCs w:val="22"/>
        </w:rPr>
        <w:t xml:space="preserve"> that other meaning </w:t>
      </w:r>
      <w:r w:rsidR="00D0477F" w:rsidRPr="004B336F">
        <w:rPr>
          <w:rFonts w:ascii="Arial" w:eastAsia="Aptos" w:hAnsi="Arial" w:cs="Arial"/>
          <w:color w:val="auto"/>
          <w:szCs w:val="22"/>
        </w:rPr>
        <w:t xml:space="preserve">of marked restriction </w:t>
      </w:r>
      <w:r w:rsidRPr="004B336F">
        <w:rPr>
          <w:rFonts w:ascii="Arial" w:eastAsia="Aptos" w:hAnsi="Arial" w:cs="Arial"/>
          <w:color w:val="auto"/>
          <w:szCs w:val="22"/>
        </w:rPr>
        <w:t xml:space="preserve">within </w:t>
      </w:r>
      <w:r w:rsidRPr="00D45CF5">
        <w:rPr>
          <w:rFonts w:ascii="Arial" w:eastAsia="Aptos" w:hAnsi="Arial" w:cs="Arial"/>
          <w:color w:val="auto"/>
          <w:szCs w:val="22"/>
        </w:rPr>
        <w:t>the CITA prevent</w:t>
      </w:r>
      <w:r w:rsidRPr="004B336F">
        <w:rPr>
          <w:rFonts w:ascii="Arial" w:eastAsia="Aptos" w:hAnsi="Arial" w:cs="Arial"/>
          <w:color w:val="auto"/>
          <w:szCs w:val="22"/>
        </w:rPr>
        <w:t xml:space="preserve"> </w:t>
      </w:r>
      <w:r w:rsidR="00D0477F" w:rsidRPr="004B336F">
        <w:rPr>
          <w:rFonts w:ascii="Arial" w:eastAsia="Aptos" w:hAnsi="Arial" w:cs="Arial"/>
          <w:color w:val="auto"/>
          <w:szCs w:val="22"/>
        </w:rPr>
        <w:t>changing the</w:t>
      </w:r>
      <w:r w:rsidRPr="004B336F">
        <w:rPr>
          <w:rFonts w:ascii="Arial" w:eastAsia="Aptos" w:hAnsi="Arial" w:cs="Arial"/>
          <w:color w:val="auto"/>
          <w:szCs w:val="22"/>
        </w:rPr>
        <w:t xml:space="preserve"> meaning. Breaking Down Barriers discusses problems of eligibility but fails to include a clear path forward within its 16 recommendations. The architecture </w:t>
      </w:r>
      <w:r w:rsidR="001F4A22">
        <w:rPr>
          <w:rFonts w:ascii="Arial" w:eastAsia="Aptos" w:hAnsi="Arial" w:cs="Arial"/>
          <w:color w:val="auto"/>
          <w:szCs w:val="22"/>
        </w:rPr>
        <w:t xml:space="preserve">of </w:t>
      </w:r>
      <w:r w:rsidRPr="004B336F">
        <w:rPr>
          <w:rFonts w:ascii="Arial" w:eastAsia="Aptos" w:hAnsi="Arial" w:cs="Arial"/>
          <w:color w:val="auto"/>
          <w:szCs w:val="22"/>
        </w:rPr>
        <w:t xml:space="preserve">Registered Savings schemes in Canada outlined in A New </w:t>
      </w:r>
      <w:r w:rsidR="005C0117" w:rsidRPr="004B336F">
        <w:rPr>
          <w:rFonts w:ascii="Arial" w:eastAsia="Aptos" w:hAnsi="Arial" w:cs="Arial"/>
          <w:color w:val="auto"/>
          <w:szCs w:val="22"/>
        </w:rPr>
        <w:t>Beginning show</w:t>
      </w:r>
      <w:r w:rsidRPr="004B336F">
        <w:rPr>
          <w:rFonts w:ascii="Arial" w:eastAsia="Aptos" w:hAnsi="Arial" w:cs="Arial"/>
          <w:color w:val="auto"/>
          <w:szCs w:val="22"/>
        </w:rPr>
        <w:t xml:space="preserve"> the need for CRA’s involvement in the administration of the RDSP. This means the only choice available is to strike </w:t>
      </w:r>
      <w:r w:rsidR="00C4057A">
        <w:rPr>
          <w:rFonts w:ascii="Arial" w:eastAsia="Aptos" w:hAnsi="Arial" w:cs="Arial"/>
          <w:color w:val="auto"/>
          <w:szCs w:val="22"/>
        </w:rPr>
        <w:t xml:space="preserve">down </w:t>
      </w:r>
      <w:r w:rsidRPr="004B336F">
        <w:rPr>
          <w:rFonts w:ascii="Arial" w:eastAsia="Aptos" w:hAnsi="Arial" w:cs="Arial"/>
          <w:color w:val="auto"/>
          <w:szCs w:val="22"/>
        </w:rPr>
        <w:t xml:space="preserve">and replace the term “markedly restricted” from the CITA with a term that does not conflict with other jurisprudence of the CITA. The elimination of this fundamental issue would be the first step in alleviating the problems associated with the DTC and the RDSP. By changing the terms, the 90% </w:t>
      </w:r>
      <w:r w:rsidR="00E507B0">
        <w:rPr>
          <w:rFonts w:ascii="Arial" w:eastAsia="Aptos" w:hAnsi="Arial" w:cs="Arial"/>
          <w:color w:val="auto"/>
          <w:szCs w:val="22"/>
        </w:rPr>
        <w:t>R</w:t>
      </w:r>
      <w:r w:rsidRPr="004B336F">
        <w:rPr>
          <w:rFonts w:ascii="Arial" w:eastAsia="Aptos" w:hAnsi="Arial" w:cs="Arial"/>
          <w:color w:val="auto"/>
          <w:szCs w:val="22"/>
        </w:rPr>
        <w:t xml:space="preserve">ule </w:t>
      </w:r>
      <w:r w:rsidR="00B90DAD">
        <w:rPr>
          <w:rFonts w:ascii="Arial" w:eastAsia="Aptos" w:hAnsi="Arial" w:cs="Arial"/>
          <w:color w:val="auto"/>
          <w:szCs w:val="22"/>
        </w:rPr>
        <w:t xml:space="preserve">is no longer relevant, opening the door for </w:t>
      </w:r>
      <w:r w:rsidRPr="004B336F">
        <w:rPr>
          <w:rFonts w:ascii="Arial" w:eastAsia="Aptos" w:hAnsi="Arial" w:cs="Arial"/>
          <w:color w:val="auto"/>
          <w:szCs w:val="22"/>
        </w:rPr>
        <w:t xml:space="preserve">a more reasonable and realistic </w:t>
      </w:r>
      <w:r w:rsidR="00B90DAD">
        <w:rPr>
          <w:rFonts w:ascii="Arial" w:eastAsia="Aptos" w:hAnsi="Arial" w:cs="Arial"/>
          <w:color w:val="auto"/>
          <w:szCs w:val="22"/>
        </w:rPr>
        <w:t>definition</w:t>
      </w:r>
      <w:r w:rsidRPr="004B336F">
        <w:rPr>
          <w:rFonts w:ascii="Arial" w:eastAsia="Aptos" w:hAnsi="Arial" w:cs="Arial"/>
          <w:color w:val="auto"/>
          <w:szCs w:val="22"/>
        </w:rPr>
        <w:t xml:space="preserve"> of disability. </w:t>
      </w:r>
    </w:p>
    <w:p w14:paraId="15C077EB" w14:textId="6B785A11" w:rsidR="0077577A" w:rsidRPr="004B336F" w:rsidRDefault="0077577A" w:rsidP="007C1CC2">
      <w:pPr>
        <w:rPr>
          <w:rFonts w:ascii="Arial" w:eastAsia="Aptos" w:hAnsi="Arial" w:cs="Arial"/>
          <w:color w:val="auto"/>
          <w:szCs w:val="22"/>
        </w:rPr>
      </w:pPr>
      <w:r w:rsidRPr="004B336F">
        <w:rPr>
          <w:rFonts w:ascii="Arial" w:eastAsia="Aptos" w:hAnsi="Arial" w:cs="Arial"/>
          <w:color w:val="auto"/>
          <w:szCs w:val="22"/>
        </w:rPr>
        <w:t xml:space="preserve">Getting </w:t>
      </w:r>
      <w:r w:rsidR="004B336F">
        <w:rPr>
          <w:rFonts w:ascii="Arial" w:eastAsia="Aptos" w:hAnsi="Arial" w:cs="Arial"/>
          <w:color w:val="auto"/>
          <w:szCs w:val="22"/>
        </w:rPr>
        <w:t>I</w:t>
      </w:r>
      <w:r w:rsidRPr="004B336F">
        <w:rPr>
          <w:rFonts w:ascii="Arial" w:eastAsia="Aptos" w:hAnsi="Arial" w:cs="Arial"/>
          <w:color w:val="auto"/>
          <w:szCs w:val="22"/>
        </w:rPr>
        <w:t xml:space="preserve">t Right contains many of the recommendations </w:t>
      </w:r>
      <w:r w:rsidR="00D45CF5">
        <w:rPr>
          <w:rFonts w:ascii="Arial" w:eastAsia="Aptos" w:hAnsi="Arial" w:cs="Arial"/>
          <w:color w:val="auto"/>
          <w:szCs w:val="22"/>
        </w:rPr>
        <w:t xml:space="preserve">to be </w:t>
      </w:r>
      <w:r w:rsidRPr="004B336F">
        <w:rPr>
          <w:rFonts w:ascii="Arial" w:eastAsia="Aptos" w:hAnsi="Arial" w:cs="Arial"/>
          <w:color w:val="auto"/>
          <w:szCs w:val="22"/>
        </w:rPr>
        <w:t>discussed in later chapters</w:t>
      </w:r>
      <w:r w:rsidR="00D45CF5">
        <w:rPr>
          <w:rFonts w:ascii="Arial" w:eastAsia="Aptos" w:hAnsi="Arial" w:cs="Arial"/>
          <w:color w:val="auto"/>
          <w:szCs w:val="22"/>
        </w:rPr>
        <w:t xml:space="preserve"> of this study</w:t>
      </w:r>
      <w:r w:rsidRPr="004B336F">
        <w:rPr>
          <w:rFonts w:ascii="Arial" w:eastAsia="Aptos" w:hAnsi="Arial" w:cs="Arial"/>
          <w:color w:val="auto"/>
          <w:szCs w:val="22"/>
        </w:rPr>
        <w:t xml:space="preserve">. Subsequent reports that the Government of Canada commissioned and published contain many of the other recommendations that our literature review and key informant interviews highlight. What is clear is that changes to the DTC </w:t>
      </w:r>
      <w:r w:rsidR="00D24EBD" w:rsidRPr="004B336F">
        <w:rPr>
          <w:rFonts w:ascii="Arial" w:eastAsia="Aptos" w:hAnsi="Arial" w:cs="Arial"/>
          <w:color w:val="auto"/>
          <w:szCs w:val="22"/>
        </w:rPr>
        <w:t>could contribute to efforts at</w:t>
      </w:r>
      <w:r w:rsidRPr="004B336F">
        <w:rPr>
          <w:rFonts w:ascii="Arial" w:eastAsia="Aptos" w:hAnsi="Arial" w:cs="Arial"/>
          <w:color w:val="auto"/>
          <w:szCs w:val="22"/>
        </w:rPr>
        <w:t xml:space="preserve"> alleviating the poverty</w:t>
      </w:r>
      <w:r w:rsidR="00D24EBD" w:rsidRPr="004B336F">
        <w:rPr>
          <w:rFonts w:ascii="Arial" w:eastAsia="Aptos" w:hAnsi="Arial" w:cs="Arial"/>
          <w:color w:val="auto"/>
          <w:szCs w:val="22"/>
        </w:rPr>
        <w:t xml:space="preserve"> among</w:t>
      </w:r>
      <w:r w:rsidRPr="004B336F">
        <w:rPr>
          <w:rFonts w:ascii="Arial" w:eastAsia="Aptos" w:hAnsi="Arial" w:cs="Arial"/>
          <w:color w:val="auto"/>
          <w:szCs w:val="22"/>
        </w:rPr>
        <w:t xml:space="preserve"> </w:t>
      </w:r>
      <w:r w:rsidR="00681FC4">
        <w:rPr>
          <w:rFonts w:ascii="Arial" w:eastAsia="Aptos" w:hAnsi="Arial" w:cs="Arial"/>
          <w:color w:val="auto"/>
          <w:szCs w:val="22"/>
        </w:rPr>
        <w:t>persons with disabilities in Canada</w:t>
      </w:r>
      <w:r w:rsidRPr="004B336F">
        <w:rPr>
          <w:rFonts w:ascii="Arial" w:eastAsia="Aptos" w:hAnsi="Arial" w:cs="Arial"/>
          <w:color w:val="auto"/>
          <w:szCs w:val="22"/>
        </w:rPr>
        <w:t xml:space="preserve">. The Caledon Institute’s Sherri Torjman aptly stated in </w:t>
      </w:r>
      <w:r w:rsidR="00A57A93">
        <w:rPr>
          <w:rFonts w:ascii="Arial" w:eastAsia="Aptos" w:hAnsi="Arial" w:cs="Arial"/>
          <w:color w:val="auto"/>
          <w:szCs w:val="22"/>
        </w:rPr>
        <w:t xml:space="preserve">a </w:t>
      </w:r>
      <w:r w:rsidRPr="004B336F">
        <w:rPr>
          <w:rFonts w:ascii="Arial" w:eastAsia="Aptos" w:hAnsi="Arial" w:cs="Arial"/>
          <w:color w:val="auto"/>
          <w:szCs w:val="22"/>
        </w:rPr>
        <w:t>2015</w:t>
      </w:r>
      <w:r w:rsidR="00A57A93">
        <w:rPr>
          <w:rFonts w:ascii="Arial" w:eastAsia="Aptos" w:hAnsi="Arial" w:cs="Arial"/>
          <w:color w:val="auto"/>
          <w:szCs w:val="22"/>
        </w:rPr>
        <w:t xml:space="preserve"> commentary</w:t>
      </w:r>
      <w:r w:rsidRPr="004B336F">
        <w:rPr>
          <w:rFonts w:ascii="Arial" w:eastAsia="Aptos" w:hAnsi="Arial" w:cs="Arial"/>
          <w:color w:val="auto"/>
          <w:szCs w:val="22"/>
        </w:rPr>
        <w:t xml:space="preserve"> “tax breaks for social purposes are not the most effective policy response. </w:t>
      </w:r>
      <w:r w:rsidRPr="004B336F">
        <w:rPr>
          <w:rFonts w:ascii="Arial" w:eastAsia="Aptos" w:hAnsi="Arial" w:cs="Arial"/>
          <w:color w:val="auto"/>
          <w:szCs w:val="22"/>
        </w:rPr>
        <w:lastRenderedPageBreak/>
        <w:t xml:space="preserve">If the DTC remains unchanged, more </w:t>
      </w:r>
      <w:r w:rsidR="008206AD">
        <w:rPr>
          <w:rFonts w:ascii="Arial" w:eastAsia="Aptos" w:hAnsi="Arial" w:cs="Arial"/>
          <w:color w:val="auto"/>
          <w:szCs w:val="22"/>
        </w:rPr>
        <w:t>persons with disabilities in Canada</w:t>
      </w:r>
      <w:r w:rsidRPr="004B336F">
        <w:rPr>
          <w:rFonts w:ascii="Arial" w:eastAsia="Aptos" w:hAnsi="Arial" w:cs="Arial"/>
          <w:color w:val="auto"/>
          <w:szCs w:val="22"/>
        </w:rPr>
        <w:t xml:space="preserve"> will remain in poverty.</w:t>
      </w:r>
      <w:r w:rsidR="00D45CF5">
        <w:rPr>
          <w:rFonts w:ascii="Arial" w:eastAsia="Aptos" w:hAnsi="Arial" w:cs="Arial"/>
          <w:color w:val="auto"/>
          <w:szCs w:val="22"/>
        </w:rPr>
        <w:t>”</w:t>
      </w:r>
    </w:p>
    <w:p w14:paraId="13C52926" w14:textId="77777777" w:rsidR="0077577A" w:rsidRPr="004B336F" w:rsidRDefault="0077577A" w:rsidP="00A12F1D">
      <w:pPr>
        <w:spacing w:line="240" w:lineRule="auto"/>
        <w:ind w:firstLine="0"/>
        <w:rPr>
          <w:rFonts w:ascii="Arial" w:eastAsia="Aptos" w:hAnsi="Arial" w:cs="Arial"/>
          <w:color w:val="auto"/>
          <w:szCs w:val="22"/>
        </w:rPr>
      </w:pPr>
    </w:p>
    <w:p w14:paraId="03D3C820" w14:textId="77777777" w:rsidR="007C1CC2" w:rsidRPr="004B336F" w:rsidRDefault="007C1CC2" w:rsidP="007C1CC2">
      <w:pPr>
        <w:rPr>
          <w:rFonts w:ascii="Arial" w:eastAsia="Aptos" w:hAnsi="Arial" w:cs="Arial"/>
          <w:color w:val="auto"/>
          <w:szCs w:val="22"/>
        </w:rPr>
      </w:pPr>
      <w:bookmarkStart w:id="35" w:name="_Toc140799401"/>
      <w:bookmarkEnd w:id="35"/>
      <w:r w:rsidRPr="004B336F">
        <w:rPr>
          <w:rFonts w:ascii="Arial" w:eastAsia="Aptos" w:hAnsi="Arial" w:cs="Arial"/>
          <w:color w:val="auto"/>
          <w:szCs w:val="22"/>
        </w:rPr>
        <w:br w:type="page"/>
      </w:r>
    </w:p>
    <w:p w14:paraId="2ADBECE6" w14:textId="6C986842" w:rsidR="0077577A" w:rsidRPr="0077577A" w:rsidRDefault="0077577A" w:rsidP="0077577A">
      <w:pPr>
        <w:pStyle w:val="Heading1"/>
      </w:pPr>
      <w:bookmarkStart w:id="36" w:name="_Toc165830699"/>
      <w:r w:rsidRPr="0077577A">
        <w:lastRenderedPageBreak/>
        <w:t>Chapter 3: Current Issues and Challenges</w:t>
      </w:r>
      <w:bookmarkEnd w:id="36"/>
    </w:p>
    <w:p w14:paraId="7F6CD7B2" w14:textId="677A33D7" w:rsidR="00C10DF5" w:rsidRDefault="0077577A" w:rsidP="00BF4B8F">
      <w:pPr>
        <w:ind w:firstLine="0"/>
        <w:rPr>
          <w:rFonts w:ascii="Arial" w:hAnsi="Arial" w:cs="Arial"/>
        </w:rPr>
      </w:pPr>
      <w:r w:rsidRPr="001510B6">
        <w:rPr>
          <w:rFonts w:ascii="Arial" w:hAnsi="Arial" w:cs="Arial"/>
        </w:rPr>
        <w:t xml:space="preserve">In this section, we detail issues surrounding the DTC in its current form using two broad </w:t>
      </w:r>
      <w:r>
        <w:rPr>
          <w:rFonts w:ascii="Arial" w:hAnsi="Arial" w:cs="Arial"/>
        </w:rPr>
        <w:t>categories</w:t>
      </w:r>
      <w:r w:rsidRPr="001510B6">
        <w:rPr>
          <w:rFonts w:ascii="Arial" w:hAnsi="Arial" w:cs="Arial"/>
        </w:rPr>
        <w:t xml:space="preserve">: </w:t>
      </w:r>
      <w:r>
        <w:rPr>
          <w:rFonts w:ascii="Arial" w:hAnsi="Arial" w:cs="Arial"/>
        </w:rPr>
        <w:t>1) Challenges with</w:t>
      </w:r>
      <w:r w:rsidRPr="001510B6">
        <w:rPr>
          <w:rFonts w:ascii="Arial" w:hAnsi="Arial" w:cs="Arial"/>
        </w:rPr>
        <w:t xml:space="preserve"> the DTC in general, and </w:t>
      </w:r>
      <w:r>
        <w:rPr>
          <w:rFonts w:ascii="Arial" w:hAnsi="Arial" w:cs="Arial"/>
        </w:rPr>
        <w:t>2) Challenges</w:t>
      </w:r>
      <w:r w:rsidRPr="001510B6">
        <w:rPr>
          <w:rFonts w:ascii="Arial" w:hAnsi="Arial" w:cs="Arial"/>
        </w:rPr>
        <w:t xml:space="preserve"> specifically </w:t>
      </w:r>
      <w:r>
        <w:rPr>
          <w:rFonts w:ascii="Arial" w:hAnsi="Arial" w:cs="Arial"/>
        </w:rPr>
        <w:t>about</w:t>
      </w:r>
      <w:r w:rsidRPr="001510B6">
        <w:rPr>
          <w:rFonts w:ascii="Arial" w:hAnsi="Arial" w:cs="Arial"/>
        </w:rPr>
        <w:t xml:space="preserve"> the DTC application</w:t>
      </w:r>
      <w:r w:rsidR="00FF2975">
        <w:rPr>
          <w:rFonts w:ascii="Arial" w:hAnsi="Arial" w:cs="Arial"/>
        </w:rPr>
        <w:t xml:space="preserve"> </w:t>
      </w:r>
      <w:r w:rsidR="003A7F06">
        <w:rPr>
          <w:rFonts w:ascii="Arial" w:hAnsi="Arial" w:cs="Arial"/>
        </w:rPr>
        <w:t xml:space="preserve">form </w:t>
      </w:r>
      <w:r w:rsidR="00FF2975">
        <w:rPr>
          <w:rFonts w:ascii="Arial" w:hAnsi="Arial" w:cs="Arial"/>
        </w:rPr>
        <w:t xml:space="preserve">and </w:t>
      </w:r>
      <w:r w:rsidRPr="001510B6">
        <w:rPr>
          <w:rFonts w:ascii="Arial" w:hAnsi="Arial" w:cs="Arial"/>
        </w:rPr>
        <w:t xml:space="preserve">process. </w:t>
      </w:r>
      <w:r w:rsidR="00D641DC">
        <w:rPr>
          <w:rFonts w:ascii="Arial" w:hAnsi="Arial" w:cs="Arial"/>
        </w:rPr>
        <w:t>As described below, t</w:t>
      </w:r>
      <w:r w:rsidRPr="001510B6">
        <w:rPr>
          <w:rFonts w:ascii="Arial" w:hAnsi="Arial" w:cs="Arial"/>
        </w:rPr>
        <w:t xml:space="preserve">hese </w:t>
      </w:r>
      <w:r>
        <w:rPr>
          <w:rFonts w:ascii="Arial" w:hAnsi="Arial" w:cs="Arial"/>
        </w:rPr>
        <w:t>categories</w:t>
      </w:r>
      <w:r w:rsidRPr="001510B6">
        <w:rPr>
          <w:rFonts w:ascii="Arial" w:hAnsi="Arial" w:cs="Arial"/>
        </w:rPr>
        <w:t xml:space="preserve"> were </w:t>
      </w:r>
      <w:r w:rsidR="005035C1">
        <w:rPr>
          <w:rFonts w:ascii="Arial" w:hAnsi="Arial" w:cs="Arial"/>
        </w:rPr>
        <w:t>identified</w:t>
      </w:r>
      <w:r w:rsidRPr="001510B6">
        <w:rPr>
          <w:rFonts w:ascii="Arial" w:hAnsi="Arial" w:cs="Arial"/>
        </w:rPr>
        <w:t xml:space="preserve"> from both the literature </w:t>
      </w:r>
      <w:r w:rsidR="000D7C73">
        <w:rPr>
          <w:rFonts w:ascii="Arial" w:hAnsi="Arial" w:cs="Arial"/>
        </w:rPr>
        <w:t xml:space="preserve">review </w:t>
      </w:r>
      <w:r w:rsidRPr="001510B6">
        <w:rPr>
          <w:rFonts w:ascii="Arial" w:hAnsi="Arial" w:cs="Arial"/>
        </w:rPr>
        <w:t xml:space="preserve">and key informant </w:t>
      </w:r>
      <w:r w:rsidR="005035C1">
        <w:rPr>
          <w:rFonts w:ascii="Arial" w:hAnsi="Arial" w:cs="Arial"/>
        </w:rPr>
        <w:t>interviews</w:t>
      </w:r>
      <w:r>
        <w:rPr>
          <w:rFonts w:ascii="Arial" w:hAnsi="Arial" w:cs="Arial"/>
        </w:rPr>
        <w:t xml:space="preserve">. </w:t>
      </w:r>
      <w:r w:rsidR="000D7C73">
        <w:rPr>
          <w:rFonts w:ascii="Arial" w:hAnsi="Arial" w:cs="Arial"/>
        </w:rPr>
        <w:t>Drawing on the interviews, w</w:t>
      </w:r>
      <w:r>
        <w:rPr>
          <w:rFonts w:ascii="Arial" w:hAnsi="Arial" w:cs="Arial"/>
        </w:rPr>
        <w:t xml:space="preserve">e </w:t>
      </w:r>
      <w:r w:rsidR="000D7C73">
        <w:rPr>
          <w:rFonts w:ascii="Arial" w:hAnsi="Arial" w:cs="Arial"/>
        </w:rPr>
        <w:t>provide</w:t>
      </w:r>
      <w:r>
        <w:rPr>
          <w:rFonts w:ascii="Arial" w:hAnsi="Arial" w:cs="Arial"/>
        </w:rPr>
        <w:t xml:space="preserve"> </w:t>
      </w:r>
      <w:r w:rsidRPr="001510B6">
        <w:rPr>
          <w:rFonts w:ascii="Arial" w:hAnsi="Arial" w:cs="Arial"/>
        </w:rPr>
        <w:t xml:space="preserve">direct quotes highlighting the impact of the DTC in its current form on the experiences of </w:t>
      </w:r>
      <w:r w:rsidR="00681FC4">
        <w:rPr>
          <w:rFonts w:ascii="Arial" w:hAnsi="Arial" w:cs="Arial"/>
        </w:rPr>
        <w:t>persons</w:t>
      </w:r>
      <w:r w:rsidRPr="001510B6">
        <w:rPr>
          <w:rFonts w:ascii="Arial" w:hAnsi="Arial" w:cs="Arial"/>
        </w:rPr>
        <w:t xml:space="preserve"> with disabilities</w:t>
      </w:r>
      <w:r w:rsidR="00681FC4">
        <w:rPr>
          <w:rFonts w:ascii="Arial" w:hAnsi="Arial" w:cs="Arial"/>
        </w:rPr>
        <w:t xml:space="preserve"> in Canada</w:t>
      </w:r>
      <w:r>
        <w:rPr>
          <w:rFonts w:ascii="Arial" w:hAnsi="Arial" w:cs="Arial"/>
        </w:rPr>
        <w:t>.</w:t>
      </w:r>
      <w:r w:rsidR="00740404">
        <w:rPr>
          <w:rStyle w:val="FootnoteReference"/>
          <w:rFonts w:ascii="Arial" w:hAnsi="Arial" w:cs="Arial"/>
        </w:rPr>
        <w:footnoteReference w:id="9"/>
      </w:r>
      <w:r w:rsidRPr="001510B6">
        <w:rPr>
          <w:rFonts w:ascii="Arial" w:hAnsi="Arial" w:cs="Arial"/>
        </w:rPr>
        <w:t xml:space="preserve"> </w:t>
      </w:r>
    </w:p>
    <w:p w14:paraId="3B17FE15" w14:textId="77777777" w:rsidR="00C10DF5" w:rsidRDefault="00C10DF5" w:rsidP="00BF4B8F">
      <w:pPr>
        <w:ind w:firstLine="0"/>
        <w:rPr>
          <w:rFonts w:ascii="Arial" w:hAnsi="Arial" w:cs="Arial"/>
        </w:rPr>
      </w:pPr>
    </w:p>
    <w:p w14:paraId="73BC4C21" w14:textId="4365E080" w:rsidR="0077577A" w:rsidRPr="00E071E6" w:rsidRDefault="341C101D" w:rsidP="00E10F36">
      <w:pPr>
        <w:pStyle w:val="Heading2"/>
      </w:pPr>
      <w:bookmarkStart w:id="37" w:name="_Toc165830700"/>
      <w:r>
        <w:t>Challenges with the DTC</w:t>
      </w:r>
      <w:bookmarkEnd w:id="37"/>
    </w:p>
    <w:p w14:paraId="31985E33" w14:textId="36817064" w:rsidR="0077577A" w:rsidRDefault="0077577A" w:rsidP="00BF4B8F">
      <w:pPr>
        <w:ind w:firstLine="0"/>
        <w:rPr>
          <w:rFonts w:ascii="Arial" w:hAnsi="Arial" w:cs="Arial"/>
        </w:rPr>
      </w:pPr>
      <w:r w:rsidRPr="001510B6">
        <w:rPr>
          <w:rFonts w:ascii="Arial" w:hAnsi="Arial" w:cs="Arial"/>
        </w:rPr>
        <w:t xml:space="preserve">This section explores </w:t>
      </w:r>
      <w:r>
        <w:rPr>
          <w:rFonts w:ascii="Arial" w:hAnsi="Arial" w:cs="Arial"/>
        </w:rPr>
        <w:t>challenges</w:t>
      </w:r>
      <w:r w:rsidRPr="001510B6">
        <w:rPr>
          <w:rFonts w:ascii="Arial" w:hAnsi="Arial" w:cs="Arial"/>
        </w:rPr>
        <w:t xml:space="preserve"> related to the DTC program</w:t>
      </w:r>
      <w:r>
        <w:rPr>
          <w:rFonts w:ascii="Arial" w:hAnsi="Arial" w:cs="Arial"/>
        </w:rPr>
        <w:t xml:space="preserve">, including </w:t>
      </w:r>
      <w:r w:rsidR="00FF2975">
        <w:rPr>
          <w:rFonts w:ascii="Arial" w:hAnsi="Arial" w:cs="Arial"/>
        </w:rPr>
        <w:t xml:space="preserve">the </w:t>
      </w:r>
      <w:r w:rsidRPr="001510B6">
        <w:rPr>
          <w:rFonts w:ascii="Arial" w:hAnsi="Arial" w:cs="Arial"/>
        </w:rPr>
        <w:t>differ</w:t>
      </w:r>
      <w:r w:rsidR="000B78E6">
        <w:rPr>
          <w:rFonts w:ascii="Arial" w:hAnsi="Arial" w:cs="Arial"/>
        </w:rPr>
        <w:t>ent</w:t>
      </w:r>
      <w:r w:rsidRPr="001510B6">
        <w:rPr>
          <w:rFonts w:ascii="Arial" w:hAnsi="Arial" w:cs="Arial"/>
        </w:rPr>
        <w:t xml:space="preserve"> definitions of disability</w:t>
      </w:r>
      <w:r w:rsidR="000B78E6">
        <w:rPr>
          <w:rFonts w:ascii="Arial" w:hAnsi="Arial" w:cs="Arial"/>
        </w:rPr>
        <w:t xml:space="preserve"> used by programs</w:t>
      </w:r>
      <w:r w:rsidRPr="001510B6">
        <w:rPr>
          <w:rFonts w:ascii="Arial" w:hAnsi="Arial" w:cs="Arial"/>
        </w:rPr>
        <w:t xml:space="preserve">, </w:t>
      </w:r>
      <w:r w:rsidR="000D6273">
        <w:rPr>
          <w:rFonts w:ascii="Arial" w:hAnsi="Arial" w:cs="Arial"/>
        </w:rPr>
        <w:t xml:space="preserve">who </w:t>
      </w:r>
      <w:r w:rsidR="00584F60">
        <w:rPr>
          <w:rFonts w:ascii="Arial" w:hAnsi="Arial" w:cs="Arial"/>
        </w:rPr>
        <w:t>receives</w:t>
      </w:r>
      <w:r w:rsidR="000D6273">
        <w:rPr>
          <w:rFonts w:ascii="Arial" w:hAnsi="Arial" w:cs="Arial"/>
        </w:rPr>
        <w:t xml:space="preserve"> </w:t>
      </w:r>
      <w:r w:rsidRPr="001510B6">
        <w:rPr>
          <w:rFonts w:ascii="Arial" w:hAnsi="Arial" w:cs="Arial"/>
        </w:rPr>
        <w:t xml:space="preserve">the DTC credit, </w:t>
      </w:r>
      <w:r w:rsidR="00285FAC">
        <w:rPr>
          <w:rFonts w:ascii="Arial" w:hAnsi="Arial" w:cs="Arial"/>
        </w:rPr>
        <w:t xml:space="preserve">the </w:t>
      </w:r>
      <w:r w:rsidRPr="001510B6">
        <w:rPr>
          <w:rFonts w:ascii="Arial" w:hAnsi="Arial" w:cs="Arial"/>
        </w:rPr>
        <w:t xml:space="preserve">requirement to reapply for DTC approval, </w:t>
      </w:r>
      <w:r w:rsidR="00285FAC">
        <w:rPr>
          <w:rFonts w:ascii="Arial" w:hAnsi="Arial" w:cs="Arial"/>
        </w:rPr>
        <w:t xml:space="preserve">the </w:t>
      </w:r>
      <w:r>
        <w:rPr>
          <w:rFonts w:ascii="Arial" w:hAnsi="Arial" w:cs="Arial"/>
        </w:rPr>
        <w:t xml:space="preserve">90% </w:t>
      </w:r>
      <w:r w:rsidR="00E507B0">
        <w:rPr>
          <w:rFonts w:ascii="Arial" w:hAnsi="Arial" w:cs="Arial"/>
        </w:rPr>
        <w:t>R</w:t>
      </w:r>
      <w:r>
        <w:rPr>
          <w:rFonts w:ascii="Arial" w:hAnsi="Arial" w:cs="Arial"/>
        </w:rPr>
        <w:t xml:space="preserve">ule for </w:t>
      </w:r>
      <w:r w:rsidRPr="001510B6">
        <w:rPr>
          <w:rFonts w:ascii="Arial" w:hAnsi="Arial" w:cs="Arial"/>
        </w:rPr>
        <w:t xml:space="preserve">eligibility, </w:t>
      </w:r>
      <w:r w:rsidR="00285FAC">
        <w:rPr>
          <w:rFonts w:ascii="Arial" w:hAnsi="Arial" w:cs="Arial"/>
        </w:rPr>
        <w:t xml:space="preserve">the </w:t>
      </w:r>
      <w:r w:rsidRPr="001510B6">
        <w:rPr>
          <w:rFonts w:ascii="Arial" w:hAnsi="Arial" w:cs="Arial"/>
        </w:rPr>
        <w:t xml:space="preserve">interaction between </w:t>
      </w:r>
      <w:r w:rsidR="007E745C">
        <w:rPr>
          <w:rFonts w:ascii="Arial" w:hAnsi="Arial" w:cs="Arial"/>
        </w:rPr>
        <w:t>impairment/</w:t>
      </w:r>
      <w:r w:rsidRPr="001510B6">
        <w:rPr>
          <w:rFonts w:ascii="Arial" w:hAnsi="Arial" w:cs="Arial"/>
        </w:rPr>
        <w:t xml:space="preserve">disability and </w:t>
      </w:r>
      <w:r w:rsidR="00285FAC">
        <w:rPr>
          <w:rFonts w:ascii="Arial" w:hAnsi="Arial" w:cs="Arial"/>
        </w:rPr>
        <w:t xml:space="preserve">the </w:t>
      </w:r>
      <w:r w:rsidRPr="001510B6">
        <w:rPr>
          <w:rFonts w:ascii="Arial" w:hAnsi="Arial" w:cs="Arial"/>
        </w:rPr>
        <w:t xml:space="preserve">environment, </w:t>
      </w:r>
      <w:r w:rsidR="00285FAC">
        <w:rPr>
          <w:rFonts w:ascii="Arial" w:hAnsi="Arial" w:cs="Arial"/>
        </w:rPr>
        <w:t xml:space="preserve">the </w:t>
      </w:r>
      <w:r>
        <w:rPr>
          <w:rFonts w:ascii="Arial" w:hAnsi="Arial" w:cs="Arial"/>
        </w:rPr>
        <w:t>discrepancy between</w:t>
      </w:r>
      <w:r w:rsidRPr="001510B6">
        <w:rPr>
          <w:rFonts w:ascii="Arial" w:hAnsi="Arial" w:cs="Arial"/>
        </w:rPr>
        <w:t xml:space="preserve"> physical and mental disabilities, and </w:t>
      </w:r>
      <w:r w:rsidR="00285FAC">
        <w:rPr>
          <w:rFonts w:ascii="Arial" w:hAnsi="Arial" w:cs="Arial"/>
        </w:rPr>
        <w:t xml:space="preserve">the </w:t>
      </w:r>
      <w:r w:rsidRPr="001510B6">
        <w:rPr>
          <w:rFonts w:ascii="Arial" w:hAnsi="Arial" w:cs="Arial"/>
        </w:rPr>
        <w:t>dynamic nature of episodic conditions.</w:t>
      </w:r>
    </w:p>
    <w:p w14:paraId="4907C369" w14:textId="77777777" w:rsidR="00031ADE" w:rsidRDefault="00031ADE" w:rsidP="00BF4B8F">
      <w:pPr>
        <w:ind w:firstLine="0"/>
        <w:rPr>
          <w:rFonts w:ascii="Arial" w:hAnsi="Arial" w:cs="Arial"/>
        </w:rPr>
      </w:pPr>
    </w:p>
    <w:p w14:paraId="3D62AAE3" w14:textId="247AE3FF" w:rsidR="0077577A" w:rsidRPr="00E071E6" w:rsidRDefault="000A007D" w:rsidP="000A007D">
      <w:pPr>
        <w:pStyle w:val="Heading3"/>
      </w:pPr>
      <w:bookmarkStart w:id="38" w:name="_Toc165830701"/>
      <w:r>
        <w:t xml:space="preserve">Definitions of </w:t>
      </w:r>
      <w:r w:rsidR="003643A9">
        <w:t>D</w:t>
      </w:r>
      <w:r w:rsidR="0077577A" w:rsidRPr="00E071E6">
        <w:t xml:space="preserve">isability </w:t>
      </w:r>
      <w:r>
        <w:t xml:space="preserve">Across </w:t>
      </w:r>
      <w:r w:rsidR="003643A9">
        <w:t>P</w:t>
      </w:r>
      <w:r w:rsidR="0077577A" w:rsidRPr="00E071E6">
        <w:t>rogram</w:t>
      </w:r>
      <w:r>
        <w:t>s</w:t>
      </w:r>
      <w:bookmarkEnd w:id="38"/>
    </w:p>
    <w:p w14:paraId="4DB0FD2A" w14:textId="674BFF7E" w:rsidR="0077577A" w:rsidRDefault="0077577A" w:rsidP="00BF4B8F">
      <w:pPr>
        <w:ind w:firstLine="0"/>
        <w:rPr>
          <w:rFonts w:ascii="Arial" w:hAnsi="Arial" w:cs="Arial"/>
        </w:rPr>
      </w:pPr>
      <w:r w:rsidRPr="001510B6">
        <w:rPr>
          <w:rFonts w:ascii="Arial" w:hAnsi="Arial" w:cs="Arial"/>
        </w:rPr>
        <w:t xml:space="preserve">The definition of disability for the purposes of </w:t>
      </w:r>
      <w:r w:rsidR="007E745C">
        <w:rPr>
          <w:rFonts w:ascii="Arial" w:hAnsi="Arial" w:cs="Arial"/>
        </w:rPr>
        <w:t xml:space="preserve">eligibility for </w:t>
      </w:r>
      <w:r w:rsidR="000B78E6">
        <w:rPr>
          <w:rFonts w:ascii="Arial" w:hAnsi="Arial" w:cs="Arial"/>
        </w:rPr>
        <w:t xml:space="preserve">benefits </w:t>
      </w:r>
      <w:r w:rsidRPr="001510B6">
        <w:rPr>
          <w:rFonts w:ascii="Arial" w:hAnsi="Arial" w:cs="Arial"/>
        </w:rPr>
        <w:t xml:space="preserve">varies across </w:t>
      </w:r>
      <w:r w:rsidR="00D916F9">
        <w:rPr>
          <w:rFonts w:ascii="Arial" w:hAnsi="Arial" w:cs="Arial"/>
        </w:rPr>
        <w:t>programs</w:t>
      </w:r>
      <w:r w:rsidRPr="001510B6">
        <w:rPr>
          <w:rFonts w:ascii="Arial" w:hAnsi="Arial" w:cs="Arial"/>
        </w:rPr>
        <w:t xml:space="preserve"> within the same level of government and across provincial levels of government</w:t>
      </w:r>
      <w:r>
        <w:rPr>
          <w:rFonts w:ascii="Arial" w:hAnsi="Arial" w:cs="Arial"/>
        </w:rPr>
        <w:t xml:space="preserve">. Multiple definitions of disability and eligibility requirements </w:t>
      </w:r>
      <w:r w:rsidRPr="001510B6">
        <w:rPr>
          <w:rFonts w:ascii="Arial" w:hAnsi="Arial" w:cs="Arial"/>
        </w:rPr>
        <w:t xml:space="preserve">lead to uneven access to </w:t>
      </w:r>
      <w:r w:rsidR="000B78E6">
        <w:rPr>
          <w:rFonts w:ascii="Arial" w:hAnsi="Arial" w:cs="Arial"/>
        </w:rPr>
        <w:t>benefits</w:t>
      </w:r>
      <w:r w:rsidRPr="001510B6">
        <w:rPr>
          <w:rFonts w:ascii="Arial" w:hAnsi="Arial" w:cs="Arial"/>
        </w:rPr>
        <w:t>.</w:t>
      </w:r>
      <w:r>
        <w:rPr>
          <w:rFonts w:ascii="Arial" w:hAnsi="Arial" w:cs="Arial"/>
        </w:rPr>
        <w:t xml:space="preserve"> For example, b</w:t>
      </w:r>
      <w:r w:rsidRPr="001510B6">
        <w:rPr>
          <w:rFonts w:ascii="Arial" w:hAnsi="Arial" w:cs="Arial"/>
        </w:rPr>
        <w:t xml:space="preserve">oth the DTC and CPP-D programs are administered through the federal government but operate using different </w:t>
      </w:r>
      <w:r>
        <w:rPr>
          <w:rFonts w:ascii="Arial" w:hAnsi="Arial" w:cs="Arial"/>
        </w:rPr>
        <w:t xml:space="preserve">definitions </w:t>
      </w:r>
      <w:r w:rsidRPr="001510B6">
        <w:rPr>
          <w:rFonts w:ascii="Arial" w:hAnsi="Arial" w:cs="Arial"/>
        </w:rPr>
        <w:t xml:space="preserve">of disability </w:t>
      </w:r>
      <w:r>
        <w:rPr>
          <w:rFonts w:ascii="Arial" w:hAnsi="Arial" w:cs="Arial"/>
        </w:rPr>
        <w:t xml:space="preserve">and </w:t>
      </w:r>
      <w:r>
        <w:rPr>
          <w:rFonts w:ascii="Arial" w:hAnsi="Arial" w:cs="Arial"/>
        </w:rPr>
        <w:lastRenderedPageBreak/>
        <w:t xml:space="preserve">with different </w:t>
      </w:r>
      <w:r w:rsidRPr="001510B6">
        <w:rPr>
          <w:rFonts w:ascii="Arial" w:hAnsi="Arial" w:cs="Arial"/>
        </w:rPr>
        <w:t xml:space="preserve">eligibility </w:t>
      </w:r>
      <w:r>
        <w:rPr>
          <w:rFonts w:ascii="Arial" w:hAnsi="Arial" w:cs="Arial"/>
        </w:rPr>
        <w:t xml:space="preserve">criteria. These differences mean </w:t>
      </w:r>
      <w:r w:rsidRPr="001510B6">
        <w:rPr>
          <w:rFonts w:ascii="Arial" w:hAnsi="Arial" w:cs="Arial"/>
        </w:rPr>
        <w:t>that someone may qualify for CPP-D benefits but not qualify for DTC benefits</w:t>
      </w:r>
      <w:r>
        <w:rPr>
          <w:rFonts w:ascii="Arial" w:hAnsi="Arial" w:cs="Arial"/>
        </w:rPr>
        <w:t>,</w:t>
      </w:r>
      <w:r w:rsidRPr="001510B6">
        <w:rPr>
          <w:rFonts w:ascii="Arial" w:hAnsi="Arial" w:cs="Arial"/>
        </w:rPr>
        <w:t xml:space="preserve"> and vice versa</w:t>
      </w:r>
      <w:r>
        <w:rPr>
          <w:rFonts w:ascii="Arial" w:hAnsi="Arial" w:cs="Arial"/>
        </w:rPr>
        <w:t xml:space="preserve"> </w:t>
      </w:r>
      <w:r w:rsidRPr="001510B6">
        <w:rPr>
          <w:rFonts w:ascii="Arial" w:hAnsi="Arial" w:cs="Arial"/>
        </w:rPr>
        <w:t>(Roy</w:t>
      </w:r>
      <w:r>
        <w:rPr>
          <w:rFonts w:ascii="Arial" w:hAnsi="Arial" w:cs="Arial"/>
        </w:rPr>
        <w:t xml:space="preserve"> </w:t>
      </w:r>
      <w:r w:rsidRPr="001510B6">
        <w:rPr>
          <w:rFonts w:ascii="Arial" w:hAnsi="Arial" w:cs="Arial"/>
        </w:rPr>
        <w:t>et al., 2020).</w:t>
      </w:r>
    </w:p>
    <w:p w14:paraId="19ED2314" w14:textId="12391010" w:rsidR="0077577A" w:rsidRDefault="0077577A" w:rsidP="00031ADE">
      <w:pPr>
        <w:rPr>
          <w:rFonts w:ascii="Arial" w:hAnsi="Arial" w:cs="Arial"/>
        </w:rPr>
      </w:pPr>
      <w:r>
        <w:rPr>
          <w:rFonts w:ascii="Arial" w:hAnsi="Arial" w:cs="Arial"/>
        </w:rPr>
        <w:t>A</w:t>
      </w:r>
      <w:r w:rsidRPr="001510B6">
        <w:rPr>
          <w:rFonts w:ascii="Arial" w:hAnsi="Arial" w:cs="Arial"/>
        </w:rPr>
        <w:t>t the provincial</w:t>
      </w:r>
      <w:r w:rsidR="00D916F9">
        <w:rPr>
          <w:rFonts w:ascii="Arial" w:hAnsi="Arial" w:cs="Arial"/>
        </w:rPr>
        <w:t>/territorial</w:t>
      </w:r>
      <w:r w:rsidRPr="001510B6">
        <w:rPr>
          <w:rFonts w:ascii="Arial" w:hAnsi="Arial" w:cs="Arial"/>
        </w:rPr>
        <w:t xml:space="preserve"> government level, </w:t>
      </w:r>
      <w:r>
        <w:rPr>
          <w:rFonts w:ascii="Arial" w:hAnsi="Arial" w:cs="Arial"/>
        </w:rPr>
        <w:t>each province</w:t>
      </w:r>
      <w:r w:rsidR="00D916F9">
        <w:rPr>
          <w:rFonts w:ascii="Arial" w:hAnsi="Arial" w:cs="Arial"/>
        </w:rPr>
        <w:t>/territory</w:t>
      </w:r>
      <w:r>
        <w:rPr>
          <w:rFonts w:ascii="Arial" w:hAnsi="Arial" w:cs="Arial"/>
        </w:rPr>
        <w:t xml:space="preserve"> has jurisdiction to manage its own disability programming with respect to definitions, benefits and eligibility. </w:t>
      </w:r>
      <w:r w:rsidR="00D916F9">
        <w:rPr>
          <w:rFonts w:ascii="Arial" w:hAnsi="Arial" w:cs="Arial"/>
        </w:rPr>
        <w:t>Thus, a</w:t>
      </w:r>
      <w:r>
        <w:rPr>
          <w:rFonts w:ascii="Arial" w:hAnsi="Arial" w:cs="Arial"/>
        </w:rPr>
        <w:t>cross the Canadian landscape</w:t>
      </w:r>
      <w:r w:rsidR="00C10DF5">
        <w:rPr>
          <w:rFonts w:ascii="Arial" w:hAnsi="Arial" w:cs="Arial"/>
        </w:rPr>
        <w:t>,</w:t>
      </w:r>
      <w:r>
        <w:rPr>
          <w:rFonts w:ascii="Arial" w:hAnsi="Arial" w:cs="Arial"/>
        </w:rPr>
        <w:t xml:space="preserve"> </w:t>
      </w:r>
      <w:r w:rsidR="00D916F9">
        <w:rPr>
          <w:rFonts w:ascii="Arial" w:hAnsi="Arial" w:cs="Arial"/>
        </w:rPr>
        <w:t>many</w:t>
      </w:r>
      <w:r>
        <w:rPr>
          <w:rFonts w:ascii="Arial" w:hAnsi="Arial" w:cs="Arial"/>
        </w:rPr>
        <w:t xml:space="preserve"> formulas and different benefit support systems exist. Individuals</w:t>
      </w:r>
      <w:r w:rsidRPr="001510B6">
        <w:rPr>
          <w:rFonts w:ascii="Arial" w:hAnsi="Arial" w:cs="Arial"/>
        </w:rPr>
        <w:t xml:space="preserve"> qualif</w:t>
      </w:r>
      <w:r w:rsidR="00D916F9">
        <w:rPr>
          <w:rFonts w:ascii="Arial" w:hAnsi="Arial" w:cs="Arial"/>
        </w:rPr>
        <w:t>ying</w:t>
      </w:r>
      <w:r w:rsidRPr="001510B6">
        <w:rPr>
          <w:rFonts w:ascii="Arial" w:hAnsi="Arial" w:cs="Arial"/>
        </w:rPr>
        <w:t xml:space="preserve"> to receive provincially</w:t>
      </w:r>
      <w:r w:rsidR="00D916F9">
        <w:rPr>
          <w:rFonts w:ascii="Arial" w:hAnsi="Arial" w:cs="Arial"/>
        </w:rPr>
        <w:t>/territorially</w:t>
      </w:r>
      <w:r w:rsidRPr="001510B6">
        <w:rPr>
          <w:rFonts w:ascii="Arial" w:hAnsi="Arial" w:cs="Arial"/>
        </w:rPr>
        <w:t xml:space="preserve"> funded and defined disability benefits may not qualify for federal disability benefits</w:t>
      </w:r>
      <w:r>
        <w:rPr>
          <w:rFonts w:ascii="Arial" w:hAnsi="Arial" w:cs="Arial"/>
        </w:rPr>
        <w:t xml:space="preserve"> (and vice versa)</w:t>
      </w:r>
      <w:r w:rsidRPr="001510B6">
        <w:rPr>
          <w:rFonts w:ascii="Arial" w:hAnsi="Arial" w:cs="Arial"/>
        </w:rPr>
        <w:t xml:space="preserve">. It is also worth noting that each </w:t>
      </w:r>
      <w:r w:rsidR="00D916F9">
        <w:rPr>
          <w:rFonts w:ascii="Arial" w:hAnsi="Arial" w:cs="Arial"/>
        </w:rPr>
        <w:t>program</w:t>
      </w:r>
      <w:r w:rsidRPr="001510B6">
        <w:rPr>
          <w:rFonts w:ascii="Arial" w:hAnsi="Arial" w:cs="Arial"/>
        </w:rPr>
        <w:t xml:space="preserve"> requires a separate application form with differ</w:t>
      </w:r>
      <w:r w:rsidR="007E745C">
        <w:rPr>
          <w:rFonts w:ascii="Arial" w:hAnsi="Arial" w:cs="Arial"/>
        </w:rPr>
        <w:t>ent</w:t>
      </w:r>
      <w:r w:rsidRPr="001510B6">
        <w:rPr>
          <w:rFonts w:ascii="Arial" w:hAnsi="Arial" w:cs="Arial"/>
        </w:rPr>
        <w:t xml:space="preserve"> application </w:t>
      </w:r>
      <w:r w:rsidR="007E745C">
        <w:rPr>
          <w:rFonts w:ascii="Arial" w:hAnsi="Arial" w:cs="Arial"/>
        </w:rPr>
        <w:t>requirements</w:t>
      </w:r>
      <w:r w:rsidRPr="001510B6">
        <w:rPr>
          <w:rFonts w:ascii="Arial" w:hAnsi="Arial" w:cs="Arial"/>
        </w:rPr>
        <w:t>—an individual applying for a provincial</w:t>
      </w:r>
      <w:r w:rsidR="00D916F9">
        <w:rPr>
          <w:rFonts w:ascii="Arial" w:hAnsi="Arial" w:cs="Arial"/>
        </w:rPr>
        <w:t>/territorial</w:t>
      </w:r>
      <w:r w:rsidRPr="001510B6">
        <w:rPr>
          <w:rFonts w:ascii="Arial" w:hAnsi="Arial" w:cs="Arial"/>
        </w:rPr>
        <w:t xml:space="preserve"> disability program, the DTC, and the CPP-D may have to complete (and </w:t>
      </w:r>
      <w:r w:rsidR="00D916F9">
        <w:rPr>
          <w:rFonts w:ascii="Arial" w:hAnsi="Arial" w:cs="Arial"/>
        </w:rPr>
        <w:t>cover related expenses for</w:t>
      </w:r>
      <w:r w:rsidRPr="001510B6">
        <w:rPr>
          <w:rFonts w:ascii="Arial" w:hAnsi="Arial" w:cs="Arial"/>
        </w:rPr>
        <w:t>) three separate applications.</w:t>
      </w:r>
    </w:p>
    <w:p w14:paraId="3967828B" w14:textId="46FD5031" w:rsidR="0077577A" w:rsidRDefault="00357632" w:rsidP="00031ADE">
      <w:pPr>
        <w:rPr>
          <w:rFonts w:ascii="Arial" w:hAnsi="Arial" w:cs="Arial"/>
        </w:rPr>
      </w:pPr>
      <w:r>
        <w:rPr>
          <w:rFonts w:ascii="Arial" w:hAnsi="Arial" w:cs="Arial"/>
        </w:rPr>
        <w:t>The differences</w:t>
      </w:r>
      <w:r w:rsidR="0077577A" w:rsidRPr="001510B6">
        <w:rPr>
          <w:rFonts w:ascii="Arial" w:hAnsi="Arial" w:cs="Arial"/>
        </w:rPr>
        <w:t xml:space="preserve"> in eligibility and definition</w:t>
      </w:r>
      <w:r>
        <w:rPr>
          <w:rFonts w:ascii="Arial" w:hAnsi="Arial" w:cs="Arial"/>
        </w:rPr>
        <w:t>s</w:t>
      </w:r>
      <w:r w:rsidR="0077577A" w:rsidRPr="001510B6">
        <w:rPr>
          <w:rFonts w:ascii="Arial" w:hAnsi="Arial" w:cs="Arial"/>
        </w:rPr>
        <w:t xml:space="preserve"> opens the door for programs and services in </w:t>
      </w:r>
      <w:r>
        <w:rPr>
          <w:rFonts w:ascii="Arial" w:hAnsi="Arial" w:cs="Arial"/>
        </w:rPr>
        <w:t>some</w:t>
      </w:r>
      <w:r w:rsidR="0077577A" w:rsidRPr="001510B6">
        <w:rPr>
          <w:rFonts w:ascii="Arial" w:hAnsi="Arial" w:cs="Arial"/>
        </w:rPr>
        <w:t xml:space="preserve"> jurisdictions to restructure their eligibility criteria in </w:t>
      </w:r>
      <w:r w:rsidR="0077577A">
        <w:rPr>
          <w:rFonts w:ascii="Arial" w:hAnsi="Arial" w:cs="Arial"/>
        </w:rPr>
        <w:t>favour</w:t>
      </w:r>
      <w:r w:rsidR="0077577A" w:rsidRPr="001510B6">
        <w:rPr>
          <w:rFonts w:ascii="Arial" w:hAnsi="Arial" w:cs="Arial"/>
        </w:rPr>
        <w:t xml:space="preserve"> of more stringent definitions </w:t>
      </w:r>
      <w:r>
        <w:rPr>
          <w:rFonts w:ascii="Arial" w:hAnsi="Arial" w:cs="Arial"/>
        </w:rPr>
        <w:t xml:space="preserve">used by </w:t>
      </w:r>
      <w:r w:rsidR="000B78E6">
        <w:rPr>
          <w:rFonts w:ascii="Arial" w:hAnsi="Arial" w:cs="Arial"/>
        </w:rPr>
        <w:t>other</w:t>
      </w:r>
      <w:r>
        <w:rPr>
          <w:rFonts w:ascii="Arial" w:hAnsi="Arial" w:cs="Arial"/>
        </w:rPr>
        <w:t xml:space="preserve"> programs </w:t>
      </w:r>
      <w:r w:rsidRPr="001510B6">
        <w:rPr>
          <w:rFonts w:ascii="Arial" w:hAnsi="Arial" w:cs="Arial"/>
        </w:rPr>
        <w:t xml:space="preserve">(Roy, Svoboda, </w:t>
      </w:r>
      <w:r>
        <w:rPr>
          <w:rFonts w:ascii="Arial" w:hAnsi="Arial" w:cs="Arial"/>
        </w:rPr>
        <w:t xml:space="preserve">Isaacs, </w:t>
      </w:r>
      <w:r w:rsidRPr="001510B6">
        <w:rPr>
          <w:rFonts w:ascii="Arial" w:hAnsi="Arial" w:cs="Arial"/>
        </w:rPr>
        <w:t>et al., 2020)</w:t>
      </w:r>
      <w:r>
        <w:rPr>
          <w:rFonts w:ascii="Arial" w:hAnsi="Arial" w:cs="Arial"/>
        </w:rPr>
        <w:t xml:space="preserve">. Such a change </w:t>
      </w:r>
      <w:r w:rsidR="000B78E6">
        <w:rPr>
          <w:rFonts w:ascii="Arial" w:hAnsi="Arial" w:cs="Arial"/>
        </w:rPr>
        <w:t>c</w:t>
      </w:r>
      <w:r>
        <w:rPr>
          <w:rFonts w:ascii="Arial" w:hAnsi="Arial" w:cs="Arial"/>
        </w:rPr>
        <w:t>ould result in a reduction in</w:t>
      </w:r>
      <w:r w:rsidR="0077577A" w:rsidRPr="001510B6">
        <w:rPr>
          <w:rFonts w:ascii="Arial" w:hAnsi="Arial" w:cs="Arial"/>
        </w:rPr>
        <w:t xml:space="preserve"> the number of qualifying applicants. For example, the Ontario Disability Support Program (ODSP) announced </w:t>
      </w:r>
      <w:r w:rsidR="0077577A">
        <w:rPr>
          <w:rFonts w:ascii="Arial" w:hAnsi="Arial" w:cs="Arial"/>
        </w:rPr>
        <w:t>its plan to restructure its</w:t>
      </w:r>
      <w:r w:rsidR="0077577A" w:rsidRPr="001510B6">
        <w:rPr>
          <w:rFonts w:ascii="Arial" w:hAnsi="Arial" w:cs="Arial"/>
        </w:rPr>
        <w:t xml:space="preserve"> current </w:t>
      </w:r>
      <w:r>
        <w:rPr>
          <w:rFonts w:ascii="Arial" w:hAnsi="Arial" w:cs="Arial"/>
        </w:rPr>
        <w:t xml:space="preserve">qualifying criteria </w:t>
      </w:r>
      <w:r w:rsidR="0077577A" w:rsidRPr="001510B6">
        <w:rPr>
          <w:rFonts w:ascii="Arial" w:hAnsi="Arial" w:cs="Arial"/>
        </w:rPr>
        <w:t xml:space="preserve">to align with </w:t>
      </w:r>
      <w:r>
        <w:rPr>
          <w:rFonts w:ascii="Arial" w:hAnsi="Arial" w:cs="Arial"/>
        </w:rPr>
        <w:t xml:space="preserve">the </w:t>
      </w:r>
      <w:r w:rsidR="0077577A" w:rsidRPr="001510B6">
        <w:rPr>
          <w:rFonts w:ascii="Arial" w:hAnsi="Arial" w:cs="Arial"/>
        </w:rPr>
        <w:t xml:space="preserve">one used by the federal </w:t>
      </w:r>
      <w:r>
        <w:rPr>
          <w:rFonts w:ascii="Arial" w:hAnsi="Arial" w:cs="Arial"/>
        </w:rPr>
        <w:t>CPP-D program</w:t>
      </w:r>
      <w:r w:rsidR="0077577A" w:rsidRPr="001510B6">
        <w:rPr>
          <w:rFonts w:ascii="Arial" w:hAnsi="Arial" w:cs="Arial"/>
        </w:rPr>
        <w:t xml:space="preserve"> </w:t>
      </w:r>
      <w:r w:rsidR="00056877" w:rsidRPr="001510B6">
        <w:rPr>
          <w:rFonts w:ascii="Arial" w:hAnsi="Arial" w:cs="Arial"/>
        </w:rPr>
        <w:t xml:space="preserve">(Roy, Svoboda, </w:t>
      </w:r>
      <w:r w:rsidR="00056877">
        <w:rPr>
          <w:rFonts w:ascii="Arial" w:hAnsi="Arial" w:cs="Arial"/>
        </w:rPr>
        <w:t xml:space="preserve">Isaacs, </w:t>
      </w:r>
      <w:r w:rsidR="00056877" w:rsidRPr="001510B6">
        <w:rPr>
          <w:rFonts w:ascii="Arial" w:hAnsi="Arial" w:cs="Arial"/>
        </w:rPr>
        <w:t>et al., 2020)</w:t>
      </w:r>
      <w:r w:rsidR="0077577A" w:rsidRPr="001510B6">
        <w:rPr>
          <w:rFonts w:ascii="Arial" w:hAnsi="Arial" w:cs="Arial"/>
        </w:rPr>
        <w:t>. This stricter definition would lead some current</w:t>
      </w:r>
      <w:r>
        <w:rPr>
          <w:rFonts w:ascii="Arial" w:hAnsi="Arial" w:cs="Arial"/>
        </w:rPr>
        <w:t xml:space="preserve">ly </w:t>
      </w:r>
      <w:r w:rsidR="0077577A" w:rsidRPr="001510B6">
        <w:rPr>
          <w:rFonts w:ascii="Arial" w:hAnsi="Arial" w:cs="Arial"/>
        </w:rPr>
        <w:t>qualifying individuals to lose their ODSP benefits, especially those who experience mental illness and/or neurocognitive disorders. The current ODSP definition</w:t>
      </w:r>
      <w:r>
        <w:rPr>
          <w:rFonts w:ascii="Arial" w:hAnsi="Arial" w:cs="Arial"/>
        </w:rPr>
        <w:t xml:space="preserve"> of disability</w:t>
      </w:r>
      <w:r w:rsidR="0077577A" w:rsidRPr="001510B6">
        <w:rPr>
          <w:rFonts w:ascii="Arial" w:hAnsi="Arial" w:cs="Arial"/>
        </w:rPr>
        <w:t xml:space="preserve"> </w:t>
      </w:r>
      <w:r>
        <w:rPr>
          <w:rFonts w:ascii="Arial" w:hAnsi="Arial" w:cs="Arial"/>
        </w:rPr>
        <w:t xml:space="preserve">uses </w:t>
      </w:r>
      <w:r w:rsidR="0077577A" w:rsidRPr="001510B6">
        <w:rPr>
          <w:rFonts w:ascii="Arial" w:hAnsi="Arial" w:cs="Arial"/>
        </w:rPr>
        <w:t xml:space="preserve">a more nuanced approach </w:t>
      </w:r>
      <w:r>
        <w:rPr>
          <w:rFonts w:ascii="Arial" w:hAnsi="Arial" w:cs="Arial"/>
        </w:rPr>
        <w:t>that considers</w:t>
      </w:r>
      <w:r w:rsidR="0077577A" w:rsidRPr="001510B6">
        <w:rPr>
          <w:rFonts w:ascii="Arial" w:hAnsi="Arial" w:cs="Arial"/>
        </w:rPr>
        <w:t xml:space="preserve"> activities of daily living (such as managing finances, transportation, and communications) and </w:t>
      </w:r>
      <w:r>
        <w:rPr>
          <w:rFonts w:ascii="Arial" w:hAnsi="Arial" w:cs="Arial"/>
        </w:rPr>
        <w:t>how</w:t>
      </w:r>
      <w:r w:rsidR="0077577A" w:rsidRPr="001510B6">
        <w:rPr>
          <w:rFonts w:ascii="Arial" w:hAnsi="Arial" w:cs="Arial"/>
        </w:rPr>
        <w:t xml:space="preserve"> chronic and life-long disabilities (such as </w:t>
      </w:r>
      <w:r w:rsidR="00372D8E">
        <w:rPr>
          <w:rFonts w:ascii="Arial" w:hAnsi="Arial" w:cs="Arial"/>
        </w:rPr>
        <w:t>M</w:t>
      </w:r>
      <w:r w:rsidR="0077577A" w:rsidRPr="001510B6">
        <w:rPr>
          <w:rFonts w:ascii="Arial" w:hAnsi="Arial" w:cs="Arial"/>
        </w:rPr>
        <w:t xml:space="preserve">ultiple </w:t>
      </w:r>
      <w:r w:rsidR="00372D8E">
        <w:rPr>
          <w:rFonts w:ascii="Arial" w:hAnsi="Arial" w:cs="Arial"/>
        </w:rPr>
        <w:t>S</w:t>
      </w:r>
      <w:r w:rsidR="0077577A" w:rsidRPr="001510B6">
        <w:rPr>
          <w:rFonts w:ascii="Arial" w:hAnsi="Arial" w:cs="Arial"/>
        </w:rPr>
        <w:t>clerosis</w:t>
      </w:r>
      <w:r w:rsidR="00372D8E">
        <w:rPr>
          <w:rFonts w:ascii="Arial" w:hAnsi="Arial" w:cs="Arial"/>
        </w:rPr>
        <w:t xml:space="preserve"> (MS)</w:t>
      </w:r>
      <w:r w:rsidR="0077577A" w:rsidRPr="001510B6">
        <w:rPr>
          <w:rFonts w:ascii="Arial" w:hAnsi="Arial" w:cs="Arial"/>
        </w:rPr>
        <w:t xml:space="preserve">) can be episodic in nature, causing </w:t>
      </w:r>
      <w:r w:rsidR="0077577A" w:rsidRPr="001510B6">
        <w:rPr>
          <w:rFonts w:ascii="Arial" w:hAnsi="Arial" w:cs="Arial"/>
        </w:rPr>
        <w:lastRenderedPageBreak/>
        <w:t>fluctuations in an individual’s level of functioning</w:t>
      </w:r>
      <w:r w:rsidR="0077577A">
        <w:rPr>
          <w:rFonts w:ascii="Arial" w:hAnsi="Arial" w:cs="Arial"/>
        </w:rPr>
        <w:t>. S</w:t>
      </w:r>
      <w:r w:rsidR="0077577A" w:rsidRPr="001510B6">
        <w:rPr>
          <w:rFonts w:ascii="Arial" w:hAnsi="Arial" w:cs="Arial"/>
        </w:rPr>
        <w:t xml:space="preserve">uch </w:t>
      </w:r>
      <w:r w:rsidR="0077577A">
        <w:rPr>
          <w:rFonts w:ascii="Arial" w:hAnsi="Arial" w:cs="Arial"/>
        </w:rPr>
        <w:t xml:space="preserve">an </w:t>
      </w:r>
      <w:r w:rsidR="0077577A" w:rsidRPr="001510B6">
        <w:rPr>
          <w:rFonts w:ascii="Arial" w:hAnsi="Arial" w:cs="Arial"/>
        </w:rPr>
        <w:t xml:space="preserve">approach </w:t>
      </w:r>
      <w:r w:rsidR="0077577A">
        <w:rPr>
          <w:rFonts w:ascii="Arial" w:hAnsi="Arial" w:cs="Arial"/>
        </w:rPr>
        <w:t xml:space="preserve">to disability </w:t>
      </w:r>
      <w:r w:rsidR="0077577A" w:rsidRPr="001510B6">
        <w:rPr>
          <w:rFonts w:ascii="Arial" w:hAnsi="Arial" w:cs="Arial"/>
        </w:rPr>
        <w:t>is missing from the current federal definitions and understandings of disability,</w:t>
      </w:r>
      <w:r w:rsidR="0077577A">
        <w:rPr>
          <w:rFonts w:ascii="Arial" w:hAnsi="Arial" w:cs="Arial"/>
        </w:rPr>
        <w:t xml:space="preserve"> resulting in more restrictive eligibility criteria.</w:t>
      </w:r>
    </w:p>
    <w:p w14:paraId="1768D00C" w14:textId="77777777" w:rsidR="00031ADE" w:rsidRDefault="00031ADE" w:rsidP="00BF4B8F">
      <w:pPr>
        <w:ind w:firstLine="0"/>
        <w:rPr>
          <w:rFonts w:ascii="Arial" w:hAnsi="Arial" w:cs="Arial"/>
        </w:rPr>
      </w:pPr>
    </w:p>
    <w:p w14:paraId="5307E4E3" w14:textId="50B0AD10" w:rsidR="0077577A" w:rsidRPr="00E071E6" w:rsidRDefault="00285FAC" w:rsidP="000A007D">
      <w:pPr>
        <w:pStyle w:val="Heading3"/>
      </w:pPr>
      <w:bookmarkStart w:id="39" w:name="_Toc165830702"/>
      <w:r>
        <w:t>DTC Credit</w:t>
      </w:r>
      <w:r w:rsidR="001C7945">
        <w:t xml:space="preserve"> Often Taken Up by </w:t>
      </w:r>
      <w:r w:rsidR="00150890">
        <w:t>a Family Member</w:t>
      </w:r>
      <w:bookmarkEnd w:id="39"/>
    </w:p>
    <w:p w14:paraId="13146F6E" w14:textId="6D80583B" w:rsidR="0077577A" w:rsidRPr="001510B6" w:rsidRDefault="0077577A" w:rsidP="00874290">
      <w:pPr>
        <w:keepNext/>
        <w:keepLines/>
        <w:ind w:firstLine="0"/>
        <w:rPr>
          <w:rFonts w:ascii="Arial" w:hAnsi="Arial" w:cs="Arial"/>
        </w:rPr>
      </w:pPr>
      <w:r>
        <w:rPr>
          <w:rFonts w:ascii="Arial" w:hAnsi="Arial" w:cs="Arial"/>
        </w:rPr>
        <w:t xml:space="preserve">As </w:t>
      </w:r>
      <w:r w:rsidR="00874290">
        <w:rPr>
          <w:rFonts w:ascii="Arial" w:hAnsi="Arial" w:cs="Arial"/>
        </w:rPr>
        <w:t>noted</w:t>
      </w:r>
      <w:r>
        <w:rPr>
          <w:rFonts w:ascii="Arial" w:hAnsi="Arial" w:cs="Arial"/>
        </w:rPr>
        <w:t>, t</w:t>
      </w:r>
      <w:r w:rsidRPr="001510B6">
        <w:rPr>
          <w:rFonts w:ascii="Arial" w:hAnsi="Arial" w:cs="Arial"/>
        </w:rPr>
        <w:t>he DTC is a non-refundable tax credit</w:t>
      </w:r>
      <w:r w:rsidR="000B78E6">
        <w:rPr>
          <w:rFonts w:ascii="Arial" w:hAnsi="Arial" w:cs="Arial"/>
        </w:rPr>
        <w:t>—</w:t>
      </w:r>
      <w:r w:rsidRPr="001510B6">
        <w:rPr>
          <w:rFonts w:ascii="Arial" w:hAnsi="Arial" w:cs="Arial"/>
        </w:rPr>
        <w:t xml:space="preserve">an individual must have </w:t>
      </w:r>
      <w:r w:rsidR="00C93521">
        <w:rPr>
          <w:rFonts w:ascii="Arial" w:hAnsi="Arial" w:cs="Arial"/>
        </w:rPr>
        <w:t xml:space="preserve">taxable </w:t>
      </w:r>
      <w:r w:rsidRPr="001510B6">
        <w:rPr>
          <w:rFonts w:ascii="Arial" w:hAnsi="Arial" w:cs="Arial"/>
        </w:rPr>
        <w:t xml:space="preserve">income to receive a benefit from </w:t>
      </w:r>
      <w:r w:rsidR="00874290">
        <w:rPr>
          <w:rFonts w:ascii="Arial" w:hAnsi="Arial" w:cs="Arial"/>
        </w:rPr>
        <w:t>a</w:t>
      </w:r>
      <w:r w:rsidRPr="001510B6">
        <w:rPr>
          <w:rFonts w:ascii="Arial" w:hAnsi="Arial" w:cs="Arial"/>
        </w:rPr>
        <w:t xml:space="preserve"> tax credit (Dixon &amp; Hyde, 2000)</w:t>
      </w:r>
      <w:r w:rsidR="00874290">
        <w:rPr>
          <w:rFonts w:ascii="Arial" w:hAnsi="Arial" w:cs="Arial"/>
        </w:rPr>
        <w:t>.</w:t>
      </w:r>
      <w:r>
        <w:rPr>
          <w:rStyle w:val="FootnoteReference"/>
          <w:rFonts w:ascii="Arial" w:hAnsi="Arial" w:cs="Arial"/>
        </w:rPr>
        <w:footnoteReference w:id="10"/>
      </w:r>
      <w:r w:rsidRPr="001510B6">
        <w:rPr>
          <w:rFonts w:ascii="Arial" w:hAnsi="Arial" w:cs="Arial"/>
        </w:rPr>
        <w:t xml:space="preserve"> However, gainful employment</w:t>
      </w:r>
      <w:r w:rsidR="001C7945">
        <w:rPr>
          <w:rFonts w:ascii="Arial" w:hAnsi="Arial" w:cs="Arial"/>
        </w:rPr>
        <w:t xml:space="preserve">, </w:t>
      </w:r>
      <w:r w:rsidR="00C93521">
        <w:rPr>
          <w:rFonts w:ascii="Arial" w:hAnsi="Arial" w:cs="Arial"/>
        </w:rPr>
        <w:t>the primary source of taxable income for most people in Canada</w:t>
      </w:r>
      <w:r w:rsidR="001C7945">
        <w:rPr>
          <w:rFonts w:ascii="Arial" w:hAnsi="Arial" w:cs="Arial"/>
        </w:rPr>
        <w:t>,</w:t>
      </w:r>
      <w:r w:rsidR="00C93521">
        <w:rPr>
          <w:rFonts w:ascii="Arial" w:hAnsi="Arial" w:cs="Arial"/>
        </w:rPr>
        <w:t xml:space="preserve"> </w:t>
      </w:r>
      <w:r w:rsidRPr="001510B6">
        <w:rPr>
          <w:rFonts w:ascii="Arial" w:hAnsi="Arial" w:cs="Arial"/>
        </w:rPr>
        <w:t>is difficult and sometimes impossible for those who experience disability to the extent required for DTC eligibility</w:t>
      </w:r>
      <w:r w:rsidR="00874290">
        <w:rPr>
          <w:rFonts w:ascii="Arial" w:hAnsi="Arial" w:cs="Arial"/>
        </w:rPr>
        <w:t>.</w:t>
      </w:r>
      <w:r>
        <w:rPr>
          <w:rStyle w:val="FootnoteReference"/>
          <w:rFonts w:ascii="Arial" w:hAnsi="Arial" w:cs="Arial"/>
        </w:rPr>
        <w:footnoteReference w:id="11"/>
      </w:r>
      <w:r w:rsidR="00874290" w:rsidRPr="00874290">
        <w:rPr>
          <w:rFonts w:ascii="Arial" w:hAnsi="Arial" w:cs="Arial"/>
          <w:vertAlign w:val="superscript"/>
        </w:rPr>
        <w:t>,</w:t>
      </w:r>
      <w:r>
        <w:rPr>
          <w:rStyle w:val="FootnoteReference"/>
          <w:rFonts w:ascii="Arial" w:hAnsi="Arial" w:cs="Arial"/>
        </w:rPr>
        <w:footnoteReference w:id="12"/>
      </w:r>
      <w:r w:rsidRPr="001510B6">
        <w:rPr>
          <w:rFonts w:ascii="Arial" w:hAnsi="Arial" w:cs="Arial"/>
        </w:rPr>
        <w:t xml:space="preserve"> In 2012, 3.4% of </w:t>
      </w:r>
      <w:r w:rsidR="00681FC4">
        <w:rPr>
          <w:rFonts w:ascii="Arial" w:hAnsi="Arial" w:cs="Arial"/>
        </w:rPr>
        <w:t xml:space="preserve">people in </w:t>
      </w:r>
      <w:r w:rsidRPr="001510B6">
        <w:rPr>
          <w:rFonts w:ascii="Arial" w:hAnsi="Arial" w:cs="Arial"/>
        </w:rPr>
        <w:t>Canad</w:t>
      </w:r>
      <w:r w:rsidR="00681FC4">
        <w:rPr>
          <w:rFonts w:ascii="Arial" w:hAnsi="Arial" w:cs="Arial"/>
        </w:rPr>
        <w:t>a</w:t>
      </w:r>
      <w:r w:rsidRPr="001510B6">
        <w:rPr>
          <w:rFonts w:ascii="Arial" w:hAnsi="Arial" w:cs="Arial"/>
        </w:rPr>
        <w:t xml:space="preserve"> over the age of 15 with a severe disability reported </w:t>
      </w:r>
      <w:r w:rsidR="00874290">
        <w:rPr>
          <w:rFonts w:ascii="Arial" w:hAnsi="Arial" w:cs="Arial"/>
        </w:rPr>
        <w:t>having</w:t>
      </w:r>
      <w:r w:rsidRPr="001510B6">
        <w:rPr>
          <w:rFonts w:ascii="Arial" w:hAnsi="Arial" w:cs="Arial"/>
        </w:rPr>
        <w:t xml:space="preserve"> no income, </w:t>
      </w:r>
      <w:r w:rsidR="000B78E6">
        <w:rPr>
          <w:rFonts w:ascii="Arial" w:hAnsi="Arial" w:cs="Arial"/>
        </w:rPr>
        <w:t>and only</w:t>
      </w:r>
      <w:r w:rsidRPr="001510B6">
        <w:rPr>
          <w:rFonts w:ascii="Arial" w:hAnsi="Arial" w:cs="Arial"/>
        </w:rPr>
        <w:t xml:space="preserve"> 45% of those with income had employment-related income </w:t>
      </w:r>
      <w:r w:rsidR="00056877" w:rsidRPr="001510B6">
        <w:rPr>
          <w:rFonts w:ascii="Arial" w:hAnsi="Arial" w:cs="Arial"/>
        </w:rPr>
        <w:t>(Roy, Svoboda, Issacs, et al., 2020)</w:t>
      </w:r>
      <w:r w:rsidRPr="001510B6">
        <w:rPr>
          <w:rFonts w:ascii="Arial" w:hAnsi="Arial" w:cs="Arial"/>
        </w:rPr>
        <w:t>.</w:t>
      </w:r>
    </w:p>
    <w:p w14:paraId="4C7F1274" w14:textId="53CB006E" w:rsidR="00C324BC" w:rsidRDefault="0077577A" w:rsidP="00031ADE">
      <w:pPr>
        <w:rPr>
          <w:rFonts w:ascii="Arial" w:hAnsi="Arial" w:cs="Arial"/>
        </w:rPr>
      </w:pPr>
      <w:r w:rsidRPr="001510B6">
        <w:rPr>
          <w:rFonts w:ascii="Arial" w:hAnsi="Arial" w:cs="Arial"/>
        </w:rPr>
        <w:t xml:space="preserve">When individuals receiving the DTC </w:t>
      </w:r>
      <w:r w:rsidR="00874290">
        <w:rPr>
          <w:rFonts w:ascii="Arial" w:hAnsi="Arial" w:cs="Arial"/>
        </w:rPr>
        <w:t>do not have employment</w:t>
      </w:r>
      <w:r w:rsidRPr="001510B6">
        <w:rPr>
          <w:rFonts w:ascii="Arial" w:hAnsi="Arial" w:cs="Arial"/>
        </w:rPr>
        <w:t xml:space="preserve"> </w:t>
      </w:r>
      <w:r w:rsidR="00874290">
        <w:rPr>
          <w:rFonts w:ascii="Arial" w:hAnsi="Arial" w:cs="Arial"/>
        </w:rPr>
        <w:t xml:space="preserve">or other taxable </w:t>
      </w:r>
      <w:r w:rsidRPr="001510B6">
        <w:rPr>
          <w:rFonts w:ascii="Arial" w:hAnsi="Arial" w:cs="Arial"/>
        </w:rPr>
        <w:t xml:space="preserve">earnings, the DTC credit is unused/unclaimed and of no direct benefit to the </w:t>
      </w:r>
      <w:r w:rsidR="00150890">
        <w:rPr>
          <w:rFonts w:ascii="Arial" w:hAnsi="Arial" w:cs="Arial"/>
        </w:rPr>
        <w:t>qualifying applicant</w:t>
      </w:r>
      <w:r w:rsidRPr="001510B6">
        <w:rPr>
          <w:rFonts w:ascii="Arial" w:hAnsi="Arial" w:cs="Arial"/>
        </w:rPr>
        <w:t xml:space="preserve"> (Smart &amp; Stabile, 2006). Because of this direct link </w:t>
      </w:r>
      <w:r w:rsidR="00874290">
        <w:rPr>
          <w:rFonts w:ascii="Arial" w:hAnsi="Arial" w:cs="Arial"/>
        </w:rPr>
        <w:t xml:space="preserve">to </w:t>
      </w:r>
      <w:r w:rsidR="001C7945">
        <w:rPr>
          <w:rFonts w:ascii="Arial" w:hAnsi="Arial" w:cs="Arial"/>
        </w:rPr>
        <w:t xml:space="preserve">taxable </w:t>
      </w:r>
      <w:r w:rsidR="00C93521">
        <w:rPr>
          <w:rFonts w:ascii="Arial" w:hAnsi="Arial" w:cs="Arial"/>
        </w:rPr>
        <w:t>income</w:t>
      </w:r>
      <w:r w:rsidR="00874290">
        <w:rPr>
          <w:rFonts w:ascii="Arial" w:hAnsi="Arial" w:cs="Arial"/>
        </w:rPr>
        <w:t xml:space="preserve"> and</w:t>
      </w:r>
      <w:r w:rsidRPr="001510B6">
        <w:rPr>
          <w:rFonts w:ascii="Arial" w:hAnsi="Arial" w:cs="Arial"/>
        </w:rPr>
        <w:t xml:space="preserve"> employment, the DTC credit is often transferred to others who can </w:t>
      </w:r>
      <w:r w:rsidR="00874290">
        <w:rPr>
          <w:rFonts w:ascii="Arial" w:hAnsi="Arial" w:cs="Arial"/>
        </w:rPr>
        <w:t>benefit from it</w:t>
      </w:r>
      <w:r w:rsidRPr="001510B6">
        <w:rPr>
          <w:rFonts w:ascii="Arial" w:hAnsi="Arial" w:cs="Arial"/>
        </w:rPr>
        <w:t>, such as parents, or a spouse (Smart &amp; Stabile, 2006). Th</w:t>
      </w:r>
      <w:r w:rsidR="00874290">
        <w:rPr>
          <w:rFonts w:ascii="Arial" w:hAnsi="Arial" w:cs="Arial"/>
        </w:rPr>
        <w:t>us</w:t>
      </w:r>
      <w:r w:rsidRPr="001510B6">
        <w:rPr>
          <w:rFonts w:ascii="Arial" w:hAnsi="Arial" w:cs="Arial"/>
        </w:rPr>
        <w:t xml:space="preserve">, the current </w:t>
      </w:r>
      <w:r w:rsidR="00874290">
        <w:rPr>
          <w:rFonts w:ascii="Arial" w:hAnsi="Arial" w:cs="Arial"/>
        </w:rPr>
        <w:t xml:space="preserve">structure of the </w:t>
      </w:r>
      <w:r w:rsidRPr="000B78E6">
        <w:rPr>
          <w:rFonts w:ascii="Arial" w:hAnsi="Arial" w:cs="Arial"/>
        </w:rPr>
        <w:t xml:space="preserve">DTC </w:t>
      </w:r>
      <w:r w:rsidR="00874290" w:rsidRPr="000B78E6">
        <w:rPr>
          <w:rFonts w:ascii="Arial" w:hAnsi="Arial" w:cs="Arial"/>
        </w:rPr>
        <w:lastRenderedPageBreak/>
        <w:t>often results in benefits being received by someone</w:t>
      </w:r>
      <w:r w:rsidRPr="000B78E6">
        <w:rPr>
          <w:rFonts w:ascii="Arial" w:hAnsi="Arial" w:cs="Arial"/>
        </w:rPr>
        <w:t xml:space="preserve"> closely related to </w:t>
      </w:r>
      <w:r w:rsidR="00150890">
        <w:rPr>
          <w:rFonts w:ascii="Arial" w:hAnsi="Arial" w:cs="Arial"/>
        </w:rPr>
        <w:t>qualifying applicant</w:t>
      </w:r>
      <w:r w:rsidRPr="000B78E6">
        <w:rPr>
          <w:rFonts w:ascii="Arial" w:hAnsi="Arial" w:cs="Arial"/>
        </w:rPr>
        <w:t xml:space="preserve"> rather than the individual themselves (Prince, 2001). Acco</w:t>
      </w:r>
      <w:r w:rsidRPr="001510B6">
        <w:rPr>
          <w:rFonts w:ascii="Arial" w:hAnsi="Arial" w:cs="Arial"/>
        </w:rPr>
        <w:t>rding to the Department of Finance, one-third of persons in Canada with severe disabilities receive no direct value from the DTC (Prince, 2001).</w:t>
      </w:r>
    </w:p>
    <w:p w14:paraId="2D1FC3CF" w14:textId="1E7D6B03" w:rsidR="0077577A" w:rsidRDefault="0077577A" w:rsidP="00031ADE">
      <w:pPr>
        <w:rPr>
          <w:rFonts w:ascii="Arial" w:hAnsi="Arial" w:cs="Arial"/>
        </w:rPr>
      </w:pPr>
      <w:r w:rsidRPr="001510B6">
        <w:rPr>
          <w:rFonts w:ascii="Arial" w:hAnsi="Arial" w:cs="Arial"/>
        </w:rPr>
        <w:t xml:space="preserve">If the DTC </w:t>
      </w:r>
      <w:r w:rsidR="00874290">
        <w:rPr>
          <w:rFonts w:ascii="Arial" w:hAnsi="Arial" w:cs="Arial"/>
        </w:rPr>
        <w:t xml:space="preserve">credit </w:t>
      </w:r>
      <w:r w:rsidRPr="001510B6">
        <w:rPr>
          <w:rFonts w:ascii="Arial" w:hAnsi="Arial" w:cs="Arial"/>
        </w:rPr>
        <w:t xml:space="preserve">is </w:t>
      </w:r>
      <w:r w:rsidR="00C324BC">
        <w:rPr>
          <w:rFonts w:ascii="Arial" w:hAnsi="Arial" w:cs="Arial"/>
        </w:rPr>
        <w:t>used</w:t>
      </w:r>
      <w:r w:rsidR="00874290">
        <w:rPr>
          <w:rFonts w:ascii="Arial" w:hAnsi="Arial" w:cs="Arial"/>
        </w:rPr>
        <w:t xml:space="preserve"> by </w:t>
      </w:r>
      <w:r w:rsidRPr="001510B6">
        <w:rPr>
          <w:rFonts w:ascii="Arial" w:hAnsi="Arial" w:cs="Arial"/>
        </w:rPr>
        <w:t xml:space="preserve">others, there is no guarantee that the monies </w:t>
      </w:r>
      <w:r w:rsidR="00C324BC">
        <w:rPr>
          <w:rFonts w:ascii="Arial" w:hAnsi="Arial" w:cs="Arial"/>
        </w:rPr>
        <w:t>received</w:t>
      </w:r>
      <w:r w:rsidRPr="001510B6">
        <w:rPr>
          <w:rFonts w:ascii="Arial" w:hAnsi="Arial" w:cs="Arial"/>
        </w:rPr>
        <w:t xml:space="preserve"> will </w:t>
      </w:r>
      <w:r w:rsidR="00C324BC">
        <w:rPr>
          <w:rFonts w:ascii="Arial" w:hAnsi="Arial" w:cs="Arial"/>
        </w:rPr>
        <w:t>be of</w:t>
      </w:r>
      <w:r w:rsidRPr="001510B6">
        <w:rPr>
          <w:rFonts w:ascii="Arial" w:hAnsi="Arial" w:cs="Arial"/>
        </w:rPr>
        <w:t xml:space="preserve"> benefits </w:t>
      </w:r>
      <w:r w:rsidR="00C324BC">
        <w:rPr>
          <w:rFonts w:ascii="Arial" w:hAnsi="Arial" w:cs="Arial"/>
        </w:rPr>
        <w:t>to</w:t>
      </w:r>
      <w:r w:rsidRPr="001510B6">
        <w:rPr>
          <w:rFonts w:ascii="Arial" w:hAnsi="Arial" w:cs="Arial"/>
        </w:rPr>
        <w:t xml:space="preserve"> the individual with </w:t>
      </w:r>
      <w:r w:rsidR="00C324BC">
        <w:rPr>
          <w:rFonts w:ascii="Arial" w:hAnsi="Arial" w:cs="Arial"/>
        </w:rPr>
        <w:t>a</w:t>
      </w:r>
      <w:r w:rsidRPr="001510B6">
        <w:rPr>
          <w:rFonts w:ascii="Arial" w:hAnsi="Arial" w:cs="Arial"/>
        </w:rPr>
        <w:t xml:space="preserve"> disability. One key informant expanded on this limitation, noting:</w:t>
      </w:r>
    </w:p>
    <w:p w14:paraId="0171D0F2" w14:textId="008F63F3" w:rsidR="004E76DC" w:rsidRPr="003643A9" w:rsidRDefault="0077577A" w:rsidP="00E10F36">
      <w:pPr>
        <w:spacing w:line="240" w:lineRule="auto"/>
        <w:ind w:left="720" w:firstLine="0"/>
        <w:rPr>
          <w:rFonts w:ascii="Arial" w:hAnsi="Arial" w:cs="Arial"/>
        </w:rPr>
      </w:pPr>
      <w:r w:rsidRPr="003643A9">
        <w:rPr>
          <w:rFonts w:ascii="Arial" w:hAnsi="Arial" w:cs="Arial"/>
        </w:rPr>
        <w:t>People who are impoverished, for example, living on provincial benefits, there's very little advantage [of the DTC].</w:t>
      </w:r>
    </w:p>
    <w:p w14:paraId="569E61BE" w14:textId="77777777" w:rsidR="0077577A" w:rsidRPr="003643A9" w:rsidRDefault="0077577A" w:rsidP="00BA344C">
      <w:pPr>
        <w:pStyle w:val="Quote"/>
        <w:ind w:left="0" w:firstLine="0"/>
        <w:rPr>
          <w:rFonts w:ascii="Arial" w:hAnsi="Arial" w:cs="Arial"/>
          <w:i w:val="0"/>
          <w:iCs/>
        </w:rPr>
      </w:pPr>
    </w:p>
    <w:p w14:paraId="15188B5F" w14:textId="7C9B7297" w:rsidR="0077577A" w:rsidRDefault="0077577A" w:rsidP="00BA344C">
      <w:pPr>
        <w:ind w:firstLine="0"/>
        <w:rPr>
          <w:rFonts w:ascii="Arial" w:hAnsi="Arial" w:cs="Arial"/>
        </w:rPr>
      </w:pPr>
      <w:r w:rsidRPr="001510B6">
        <w:rPr>
          <w:rFonts w:ascii="Arial" w:hAnsi="Arial" w:cs="Arial"/>
        </w:rPr>
        <w:t xml:space="preserve">These circumstances create further inequities among persons with disabilities, as those with the lowest incomes and experiencing the greatest poverty </w:t>
      </w:r>
      <w:r w:rsidR="00C324BC">
        <w:rPr>
          <w:rFonts w:ascii="Arial" w:hAnsi="Arial" w:cs="Arial"/>
        </w:rPr>
        <w:t xml:space="preserve">are challenged to </w:t>
      </w:r>
      <w:r w:rsidRPr="001510B6">
        <w:rPr>
          <w:rFonts w:ascii="Arial" w:hAnsi="Arial" w:cs="Arial"/>
        </w:rPr>
        <w:t xml:space="preserve">receive </w:t>
      </w:r>
      <w:r w:rsidR="00C324BC">
        <w:rPr>
          <w:rFonts w:ascii="Arial" w:hAnsi="Arial" w:cs="Arial"/>
        </w:rPr>
        <w:t>a</w:t>
      </w:r>
      <w:r w:rsidRPr="001510B6">
        <w:rPr>
          <w:rFonts w:ascii="Arial" w:hAnsi="Arial" w:cs="Arial"/>
        </w:rPr>
        <w:t xml:space="preserve"> direct benefit from the program. According to key informants, this lack of direct cash value reduces the potential of the credit received through the DTC to offset the </w:t>
      </w:r>
      <w:r w:rsidR="00C324BC">
        <w:rPr>
          <w:rFonts w:ascii="Arial" w:hAnsi="Arial" w:cs="Arial"/>
        </w:rPr>
        <w:t xml:space="preserve">increased </w:t>
      </w:r>
      <w:r w:rsidRPr="001510B6">
        <w:rPr>
          <w:rFonts w:ascii="Arial" w:hAnsi="Arial" w:cs="Arial"/>
        </w:rPr>
        <w:t xml:space="preserve">cost of living </w:t>
      </w:r>
      <w:r w:rsidR="00C324BC">
        <w:rPr>
          <w:rFonts w:ascii="Arial" w:hAnsi="Arial" w:cs="Arial"/>
        </w:rPr>
        <w:t xml:space="preserve">experienced by persons </w:t>
      </w:r>
      <w:r w:rsidRPr="001510B6">
        <w:rPr>
          <w:rFonts w:ascii="Arial" w:hAnsi="Arial" w:cs="Arial"/>
        </w:rPr>
        <w:t>with disabilit</w:t>
      </w:r>
      <w:r w:rsidR="00C324BC">
        <w:rPr>
          <w:rFonts w:ascii="Arial" w:hAnsi="Arial" w:cs="Arial"/>
        </w:rPr>
        <w:t>ies</w:t>
      </w:r>
      <w:r w:rsidRPr="001510B6">
        <w:rPr>
          <w:rFonts w:ascii="Arial" w:hAnsi="Arial" w:cs="Arial"/>
        </w:rPr>
        <w:t>.</w:t>
      </w:r>
    </w:p>
    <w:p w14:paraId="64CD9769" w14:textId="77777777" w:rsidR="00031ADE" w:rsidRDefault="00031ADE" w:rsidP="00AA3F9C">
      <w:pPr>
        <w:ind w:firstLine="0"/>
        <w:rPr>
          <w:rFonts w:ascii="Arial" w:hAnsi="Arial" w:cs="Arial"/>
        </w:rPr>
      </w:pPr>
    </w:p>
    <w:p w14:paraId="69A76AB7" w14:textId="0C8DAF32" w:rsidR="0077577A" w:rsidRPr="00E071E6" w:rsidRDefault="003643A9" w:rsidP="000A007D">
      <w:pPr>
        <w:pStyle w:val="Heading3"/>
      </w:pPr>
      <w:bookmarkStart w:id="40" w:name="_Toc165830703"/>
      <w:r>
        <w:t>R</w:t>
      </w:r>
      <w:r w:rsidR="341C101D">
        <w:t xml:space="preserve">eapplication and </w:t>
      </w:r>
      <w:r>
        <w:t>R</w:t>
      </w:r>
      <w:r w:rsidR="341C101D">
        <w:t>e</w:t>
      </w:r>
      <w:r w:rsidR="000A007D">
        <w:t>-A</w:t>
      </w:r>
      <w:r w:rsidR="341C101D">
        <w:t>pproval</w:t>
      </w:r>
      <w:bookmarkEnd w:id="40"/>
    </w:p>
    <w:p w14:paraId="1950E6C1" w14:textId="42BD7BCB" w:rsidR="0077577A" w:rsidRDefault="0077577A" w:rsidP="00BF4B8F">
      <w:pPr>
        <w:ind w:firstLine="0"/>
        <w:rPr>
          <w:rFonts w:ascii="Arial" w:hAnsi="Arial" w:cs="Arial"/>
        </w:rPr>
      </w:pPr>
      <w:r w:rsidRPr="001510B6">
        <w:rPr>
          <w:rFonts w:ascii="Arial" w:hAnsi="Arial" w:cs="Arial"/>
        </w:rPr>
        <w:t>Even where an individual is approved for the DTC, their approval often includes an end date for benefits</w:t>
      </w:r>
      <w:r w:rsidR="001C7945">
        <w:rPr>
          <w:rFonts w:ascii="Arial" w:hAnsi="Arial" w:cs="Arial"/>
        </w:rPr>
        <w:t>, o</w:t>
      </w:r>
      <w:r w:rsidRPr="001510B6">
        <w:rPr>
          <w:rFonts w:ascii="Arial" w:hAnsi="Arial" w:cs="Arial"/>
        </w:rPr>
        <w:t xml:space="preserve">ften 5 years from the original approval date. </w:t>
      </w:r>
      <w:r w:rsidR="00456836">
        <w:rPr>
          <w:rFonts w:ascii="Arial" w:hAnsi="Arial" w:cs="Arial"/>
        </w:rPr>
        <w:t>As the end date nears, i</w:t>
      </w:r>
      <w:r w:rsidRPr="001510B6">
        <w:rPr>
          <w:rFonts w:ascii="Arial" w:hAnsi="Arial" w:cs="Arial"/>
        </w:rPr>
        <w:t xml:space="preserve">ndividuals </w:t>
      </w:r>
      <w:r w:rsidR="005C0117">
        <w:rPr>
          <w:rFonts w:ascii="Arial" w:hAnsi="Arial" w:cs="Arial"/>
        </w:rPr>
        <w:t>must</w:t>
      </w:r>
      <w:r w:rsidRPr="001510B6">
        <w:rPr>
          <w:rFonts w:ascii="Arial" w:hAnsi="Arial" w:cs="Arial"/>
        </w:rPr>
        <w:t xml:space="preserve"> reapply and re-prove their eligibility for DTC benefits</w:t>
      </w:r>
      <w:r w:rsidR="00456836">
        <w:rPr>
          <w:rFonts w:ascii="Arial" w:hAnsi="Arial" w:cs="Arial"/>
        </w:rPr>
        <w:t xml:space="preserve"> </w:t>
      </w:r>
      <w:r w:rsidR="00584F60">
        <w:rPr>
          <w:rFonts w:ascii="Arial" w:hAnsi="Arial" w:cs="Arial"/>
        </w:rPr>
        <w:t>to</w:t>
      </w:r>
      <w:r w:rsidR="00456836">
        <w:rPr>
          <w:rFonts w:ascii="Arial" w:hAnsi="Arial" w:cs="Arial"/>
        </w:rPr>
        <w:t xml:space="preserve"> maintain </w:t>
      </w:r>
      <w:r w:rsidR="00BA646F">
        <w:rPr>
          <w:rFonts w:ascii="Arial" w:hAnsi="Arial" w:cs="Arial"/>
        </w:rPr>
        <w:t>continuity</w:t>
      </w:r>
      <w:r w:rsidR="00456836">
        <w:rPr>
          <w:rFonts w:ascii="Arial" w:hAnsi="Arial" w:cs="Arial"/>
        </w:rPr>
        <w:t xml:space="preserve"> of benefits</w:t>
      </w:r>
      <w:r w:rsidRPr="001510B6">
        <w:rPr>
          <w:rFonts w:ascii="Arial" w:hAnsi="Arial" w:cs="Arial"/>
        </w:rPr>
        <w:t>. As described by one advocate:</w:t>
      </w:r>
    </w:p>
    <w:p w14:paraId="4FB132FC" w14:textId="77777777" w:rsidR="0077577A" w:rsidRPr="00233518" w:rsidRDefault="0077577A">
      <w:pPr>
        <w:pStyle w:val="Quote"/>
        <w:ind w:firstLine="0"/>
        <w:rPr>
          <w:rFonts w:ascii="Arial" w:hAnsi="Arial" w:cs="Arial"/>
          <w:i w:val="0"/>
          <w:iCs/>
        </w:rPr>
      </w:pPr>
      <w:r w:rsidRPr="00233518">
        <w:rPr>
          <w:rFonts w:ascii="Arial" w:hAnsi="Arial" w:cs="Arial"/>
          <w:i w:val="0"/>
          <w:iCs/>
        </w:rPr>
        <w:t>Many people with disabilities are really tired of verifying that they didn’t grow out of their Down’s Syndrome.</w:t>
      </w:r>
    </w:p>
    <w:p w14:paraId="523EF115" w14:textId="77777777" w:rsidR="004E76DC" w:rsidRPr="003643A9" w:rsidRDefault="004E76DC" w:rsidP="006A44E3">
      <w:pPr>
        <w:spacing w:line="240" w:lineRule="auto"/>
        <w:ind w:firstLine="0"/>
        <w:rPr>
          <w:rFonts w:ascii="Arial" w:hAnsi="Arial" w:cs="Arial"/>
        </w:rPr>
      </w:pPr>
    </w:p>
    <w:p w14:paraId="652CA626" w14:textId="1CA72390" w:rsidR="0077577A" w:rsidRDefault="00456836" w:rsidP="006A44E3">
      <w:pPr>
        <w:ind w:firstLine="0"/>
        <w:rPr>
          <w:rFonts w:ascii="Arial" w:hAnsi="Arial" w:cs="Arial"/>
        </w:rPr>
      </w:pPr>
      <w:r>
        <w:rPr>
          <w:rFonts w:ascii="Arial" w:hAnsi="Arial" w:cs="Arial"/>
        </w:rPr>
        <w:t>R</w:t>
      </w:r>
      <w:r w:rsidR="0077577A" w:rsidRPr="001510B6">
        <w:rPr>
          <w:rFonts w:ascii="Arial" w:hAnsi="Arial" w:cs="Arial"/>
        </w:rPr>
        <w:t xml:space="preserve">eapplication means </w:t>
      </w:r>
      <w:r w:rsidR="00FF054F">
        <w:rPr>
          <w:rFonts w:ascii="Arial" w:hAnsi="Arial" w:cs="Arial"/>
        </w:rPr>
        <w:t>being required to complete the current form and qualifying under the current criteria</w:t>
      </w:r>
      <w:r w:rsidR="0077577A" w:rsidRPr="001510B6">
        <w:rPr>
          <w:rFonts w:ascii="Arial" w:hAnsi="Arial" w:cs="Arial"/>
        </w:rPr>
        <w:t xml:space="preserve">. It is possible that an applicant who was previously approved for the </w:t>
      </w:r>
      <w:r w:rsidR="0077577A" w:rsidRPr="001510B6">
        <w:rPr>
          <w:rFonts w:ascii="Arial" w:hAnsi="Arial" w:cs="Arial"/>
        </w:rPr>
        <w:lastRenderedPageBreak/>
        <w:t>DTC may be denied DTC benefits because the eligibility criteria have changed</w:t>
      </w:r>
      <w:r w:rsidR="0077577A">
        <w:rPr>
          <w:rFonts w:ascii="Arial" w:hAnsi="Arial" w:cs="Arial"/>
        </w:rPr>
        <w:t xml:space="preserve">, </w:t>
      </w:r>
      <w:r w:rsidR="0077577A" w:rsidRPr="001510B6">
        <w:rPr>
          <w:rFonts w:ascii="Arial" w:hAnsi="Arial" w:cs="Arial"/>
        </w:rPr>
        <w:t xml:space="preserve">even </w:t>
      </w:r>
      <w:r>
        <w:rPr>
          <w:rFonts w:ascii="Arial" w:hAnsi="Arial" w:cs="Arial"/>
        </w:rPr>
        <w:t>if</w:t>
      </w:r>
      <w:r w:rsidR="0077577A" w:rsidRPr="001510B6">
        <w:rPr>
          <w:rFonts w:ascii="Arial" w:hAnsi="Arial" w:cs="Arial"/>
        </w:rPr>
        <w:t xml:space="preserve"> their condition has remained the same</w:t>
      </w:r>
      <w:r w:rsidR="0077577A">
        <w:rPr>
          <w:rFonts w:ascii="Arial" w:hAnsi="Arial" w:cs="Arial"/>
        </w:rPr>
        <w:t xml:space="preserve"> (Longfield &amp; Bennett, 2002; Golumbek, 2017; Eggleton et al. 2018)</w:t>
      </w:r>
      <w:r w:rsidR="0077577A" w:rsidRPr="001510B6">
        <w:rPr>
          <w:rFonts w:ascii="Arial" w:hAnsi="Arial" w:cs="Arial"/>
        </w:rPr>
        <w:t>.</w:t>
      </w:r>
      <w:r w:rsidR="00FF054F">
        <w:rPr>
          <w:rFonts w:ascii="Arial" w:hAnsi="Arial" w:cs="Arial"/>
        </w:rPr>
        <w:t xml:space="preserve"> Additionally, </w:t>
      </w:r>
      <w:r w:rsidR="0077577A" w:rsidRPr="001510B6">
        <w:rPr>
          <w:rFonts w:ascii="Arial" w:hAnsi="Arial" w:cs="Arial"/>
        </w:rPr>
        <w:t xml:space="preserve">applying for the DTC </w:t>
      </w:r>
      <w:r>
        <w:rPr>
          <w:rFonts w:ascii="Arial" w:hAnsi="Arial" w:cs="Arial"/>
        </w:rPr>
        <w:t>can be a frustrating</w:t>
      </w:r>
      <w:r w:rsidR="0077577A" w:rsidRPr="001510B6">
        <w:rPr>
          <w:rFonts w:ascii="Arial" w:hAnsi="Arial" w:cs="Arial"/>
        </w:rPr>
        <w:t xml:space="preserve"> process for </w:t>
      </w:r>
      <w:r w:rsidR="00FF054F">
        <w:rPr>
          <w:rFonts w:ascii="Arial" w:hAnsi="Arial" w:cs="Arial"/>
        </w:rPr>
        <w:t xml:space="preserve">some </w:t>
      </w:r>
      <w:r w:rsidR="0077577A" w:rsidRPr="001510B6">
        <w:rPr>
          <w:rFonts w:ascii="Arial" w:hAnsi="Arial" w:cs="Arial"/>
        </w:rPr>
        <w:t>individuals</w:t>
      </w:r>
      <w:r w:rsidR="00FF054F">
        <w:rPr>
          <w:rFonts w:ascii="Arial" w:hAnsi="Arial" w:cs="Arial"/>
        </w:rPr>
        <w:t xml:space="preserve"> and is often</w:t>
      </w:r>
      <w:r w:rsidR="0077577A">
        <w:rPr>
          <w:rFonts w:ascii="Arial" w:hAnsi="Arial" w:cs="Arial"/>
        </w:rPr>
        <w:t xml:space="preserve"> associated </w:t>
      </w:r>
      <w:r w:rsidR="00FF054F">
        <w:rPr>
          <w:rFonts w:ascii="Arial" w:hAnsi="Arial" w:cs="Arial"/>
        </w:rPr>
        <w:t xml:space="preserve">with </w:t>
      </w:r>
      <w:r w:rsidR="0077577A">
        <w:rPr>
          <w:rFonts w:ascii="Arial" w:hAnsi="Arial" w:cs="Arial"/>
        </w:rPr>
        <w:t xml:space="preserve">fees </w:t>
      </w:r>
      <w:r w:rsidR="00FF054F">
        <w:rPr>
          <w:rFonts w:ascii="Arial" w:hAnsi="Arial" w:cs="Arial"/>
        </w:rPr>
        <w:t xml:space="preserve">from </w:t>
      </w:r>
      <w:r w:rsidR="00BE6361">
        <w:rPr>
          <w:rFonts w:ascii="Arial" w:hAnsi="Arial" w:cs="Arial"/>
        </w:rPr>
        <w:t>medical professionals</w:t>
      </w:r>
      <w:r w:rsidR="00FF054F">
        <w:rPr>
          <w:rFonts w:ascii="Arial" w:hAnsi="Arial" w:cs="Arial"/>
        </w:rPr>
        <w:t xml:space="preserve"> and other whose services are needed to complete the application form</w:t>
      </w:r>
      <w:r w:rsidR="0077577A" w:rsidRPr="001510B6">
        <w:rPr>
          <w:rFonts w:ascii="Arial" w:hAnsi="Arial" w:cs="Arial"/>
        </w:rPr>
        <w:t>.</w:t>
      </w:r>
    </w:p>
    <w:p w14:paraId="4DD198F9" w14:textId="77777777" w:rsidR="00031ADE" w:rsidRPr="001510B6" w:rsidRDefault="00031ADE" w:rsidP="00BF4B8F">
      <w:pPr>
        <w:ind w:firstLine="0"/>
        <w:rPr>
          <w:rFonts w:ascii="Arial" w:hAnsi="Arial" w:cs="Arial"/>
        </w:rPr>
      </w:pPr>
    </w:p>
    <w:p w14:paraId="7242DF0F" w14:textId="0389BEEE" w:rsidR="0077577A" w:rsidRPr="00E10F36" w:rsidRDefault="0077577A" w:rsidP="000A007D">
      <w:pPr>
        <w:pStyle w:val="Heading3"/>
      </w:pPr>
      <w:bookmarkStart w:id="41" w:name="_Toc165830704"/>
      <w:r w:rsidRPr="00E10F36">
        <w:t xml:space="preserve">90% </w:t>
      </w:r>
      <w:r w:rsidR="003643A9">
        <w:t>R</w:t>
      </w:r>
      <w:r w:rsidRPr="00E10F36">
        <w:t xml:space="preserve">ule for </w:t>
      </w:r>
      <w:r w:rsidR="003643A9">
        <w:t>E</w:t>
      </w:r>
      <w:r w:rsidRPr="00E10F36">
        <w:t>ligibility</w:t>
      </w:r>
      <w:bookmarkEnd w:id="41"/>
    </w:p>
    <w:p w14:paraId="2778E613" w14:textId="70032100" w:rsidR="0077577A" w:rsidRDefault="0077577A" w:rsidP="00031ADE">
      <w:pPr>
        <w:ind w:firstLine="0"/>
        <w:rPr>
          <w:rFonts w:ascii="Arial" w:hAnsi="Arial" w:cs="Arial"/>
        </w:rPr>
      </w:pPr>
      <w:r w:rsidRPr="001510B6">
        <w:rPr>
          <w:rFonts w:ascii="Arial" w:hAnsi="Arial" w:cs="Arial"/>
        </w:rPr>
        <w:t xml:space="preserve">As </w:t>
      </w:r>
      <w:r w:rsidR="00AB08D2">
        <w:rPr>
          <w:rFonts w:ascii="Arial" w:hAnsi="Arial" w:cs="Arial"/>
        </w:rPr>
        <w:t>noted earlier</w:t>
      </w:r>
      <w:r>
        <w:rPr>
          <w:rFonts w:ascii="Arial" w:hAnsi="Arial" w:cs="Arial"/>
        </w:rPr>
        <w:t xml:space="preserve">, </w:t>
      </w:r>
      <w:r w:rsidRPr="001510B6">
        <w:rPr>
          <w:rFonts w:ascii="Arial" w:hAnsi="Arial" w:cs="Arial"/>
        </w:rPr>
        <w:t>the CRA relies on a</w:t>
      </w:r>
      <w:r>
        <w:rPr>
          <w:rFonts w:ascii="Arial" w:hAnsi="Arial" w:cs="Arial"/>
        </w:rPr>
        <w:t xml:space="preserve"> problematic </w:t>
      </w:r>
      <w:r w:rsidRPr="001510B6">
        <w:rPr>
          <w:rFonts w:ascii="Arial" w:hAnsi="Arial" w:cs="Arial"/>
        </w:rPr>
        <w:t xml:space="preserve">interpretation of “marked restriction” to determine </w:t>
      </w:r>
      <w:r w:rsidR="00AB08D2">
        <w:rPr>
          <w:rFonts w:ascii="Arial" w:hAnsi="Arial" w:cs="Arial"/>
        </w:rPr>
        <w:t xml:space="preserve">DTC </w:t>
      </w:r>
      <w:r w:rsidRPr="001510B6">
        <w:rPr>
          <w:rFonts w:ascii="Arial" w:hAnsi="Arial" w:cs="Arial"/>
        </w:rPr>
        <w:t xml:space="preserve">eligibility. </w:t>
      </w:r>
      <w:r>
        <w:rPr>
          <w:rFonts w:ascii="Arial" w:hAnsi="Arial" w:cs="Arial"/>
        </w:rPr>
        <w:t xml:space="preserve">The </w:t>
      </w:r>
      <w:r w:rsidRPr="001510B6">
        <w:rPr>
          <w:rFonts w:ascii="Arial" w:hAnsi="Arial" w:cs="Arial"/>
        </w:rPr>
        <w:t xml:space="preserve">marked restriction </w:t>
      </w:r>
      <w:r>
        <w:rPr>
          <w:rFonts w:ascii="Arial" w:hAnsi="Arial" w:cs="Arial"/>
        </w:rPr>
        <w:t>definition</w:t>
      </w:r>
      <w:r w:rsidR="00AB08D2">
        <w:rPr>
          <w:rFonts w:ascii="Arial" w:hAnsi="Arial" w:cs="Arial"/>
        </w:rPr>
        <w:t xml:space="preserve">, </w:t>
      </w:r>
      <w:r>
        <w:rPr>
          <w:rFonts w:ascii="Arial" w:hAnsi="Arial" w:cs="Arial"/>
        </w:rPr>
        <w:t xml:space="preserve">known as the </w:t>
      </w:r>
      <w:r w:rsidRPr="001510B6">
        <w:rPr>
          <w:rFonts w:ascii="Arial" w:hAnsi="Arial" w:cs="Arial"/>
        </w:rPr>
        <w:t xml:space="preserve">“90% </w:t>
      </w:r>
      <w:r w:rsidR="00E507B0">
        <w:rPr>
          <w:rFonts w:ascii="Arial" w:hAnsi="Arial" w:cs="Arial"/>
        </w:rPr>
        <w:t>R</w:t>
      </w:r>
      <w:r w:rsidRPr="001510B6">
        <w:rPr>
          <w:rFonts w:ascii="Arial" w:hAnsi="Arial" w:cs="Arial"/>
        </w:rPr>
        <w:t>ule”</w:t>
      </w:r>
      <w:r>
        <w:rPr>
          <w:rStyle w:val="FootnoteReference"/>
          <w:rFonts w:ascii="Arial" w:hAnsi="Arial" w:cs="Arial"/>
        </w:rPr>
        <w:footnoteReference w:id="13"/>
      </w:r>
      <w:r w:rsidRPr="00CA18AF">
        <w:rPr>
          <w:rFonts w:ascii="Arial" w:hAnsi="Arial" w:cs="Arial"/>
          <w:vertAlign w:val="superscript"/>
        </w:rPr>
        <w:t>,</w:t>
      </w:r>
      <w:r>
        <w:rPr>
          <w:rStyle w:val="FootnoteReference"/>
          <w:rFonts w:ascii="Arial" w:hAnsi="Arial" w:cs="Arial"/>
        </w:rPr>
        <w:footnoteReference w:id="14"/>
      </w:r>
      <w:r w:rsidR="00AB08D2">
        <w:rPr>
          <w:rFonts w:ascii="Arial" w:hAnsi="Arial" w:cs="Arial"/>
        </w:rPr>
        <w:t>,</w:t>
      </w:r>
      <w:r>
        <w:rPr>
          <w:rFonts w:ascii="Arial" w:hAnsi="Arial" w:cs="Arial"/>
        </w:rPr>
        <w:t xml:space="preserve"> continues to cause challenges for </w:t>
      </w:r>
      <w:r w:rsidR="00681FC4">
        <w:rPr>
          <w:rFonts w:ascii="Arial" w:hAnsi="Arial" w:cs="Arial"/>
        </w:rPr>
        <w:t xml:space="preserve">persons with </w:t>
      </w:r>
      <w:r>
        <w:rPr>
          <w:rFonts w:ascii="Arial" w:hAnsi="Arial" w:cs="Arial"/>
        </w:rPr>
        <w:t>disab</w:t>
      </w:r>
      <w:r w:rsidR="00681FC4">
        <w:rPr>
          <w:rFonts w:ascii="Arial" w:hAnsi="Arial" w:cs="Arial"/>
        </w:rPr>
        <w:t xml:space="preserve">ilities </w:t>
      </w:r>
      <w:r>
        <w:rPr>
          <w:rFonts w:ascii="Arial" w:hAnsi="Arial" w:cs="Arial"/>
        </w:rPr>
        <w:t xml:space="preserve">trying to access the DTC </w:t>
      </w:r>
      <w:r w:rsidRPr="001510B6">
        <w:rPr>
          <w:rFonts w:ascii="Arial" w:hAnsi="Arial" w:cs="Arial"/>
        </w:rPr>
        <w:t>(Dunn &amp; Zwicker, 2018)</w:t>
      </w:r>
      <w:r w:rsidR="00AB08D2">
        <w:rPr>
          <w:rFonts w:ascii="Arial" w:hAnsi="Arial" w:cs="Arial"/>
        </w:rPr>
        <w:t>.</w:t>
      </w:r>
      <w:r>
        <w:rPr>
          <w:rStyle w:val="FootnoteReference"/>
          <w:rFonts w:ascii="Arial" w:hAnsi="Arial" w:cs="Arial"/>
        </w:rPr>
        <w:footnoteReference w:id="15"/>
      </w:r>
      <w:r w:rsidRPr="001510B6">
        <w:rPr>
          <w:rFonts w:ascii="Arial" w:hAnsi="Arial" w:cs="Arial"/>
        </w:rPr>
        <w:t xml:space="preserve"> </w:t>
      </w:r>
      <w:r>
        <w:rPr>
          <w:rFonts w:ascii="Arial" w:hAnsi="Arial" w:cs="Arial"/>
        </w:rPr>
        <w:t xml:space="preserve">Recommendations about the application </w:t>
      </w:r>
      <w:r w:rsidR="00AB08D2">
        <w:rPr>
          <w:rFonts w:ascii="Arial" w:hAnsi="Arial" w:cs="Arial"/>
        </w:rPr>
        <w:t xml:space="preserve">criteria and </w:t>
      </w:r>
      <w:r>
        <w:rPr>
          <w:rFonts w:ascii="Arial" w:hAnsi="Arial" w:cs="Arial"/>
        </w:rPr>
        <w:t xml:space="preserve">form have culminated in yet another </w:t>
      </w:r>
      <w:r w:rsidR="00BA646F">
        <w:rPr>
          <w:rFonts w:ascii="Arial" w:hAnsi="Arial" w:cs="Arial"/>
        </w:rPr>
        <w:t>revision</w:t>
      </w:r>
      <w:r w:rsidR="00AB08D2">
        <w:rPr>
          <w:rFonts w:ascii="Arial" w:hAnsi="Arial" w:cs="Arial"/>
        </w:rPr>
        <w:t xml:space="preserve"> that continues to be </w:t>
      </w:r>
      <w:r>
        <w:rPr>
          <w:rFonts w:ascii="Arial" w:hAnsi="Arial" w:cs="Arial"/>
        </w:rPr>
        <w:t xml:space="preserve">complicated and flawed </w:t>
      </w:r>
      <w:r w:rsidR="00AB08D2">
        <w:rPr>
          <w:rFonts w:ascii="Arial" w:hAnsi="Arial" w:cs="Arial"/>
        </w:rPr>
        <w:t xml:space="preserve">in its </w:t>
      </w:r>
      <w:r>
        <w:rPr>
          <w:rFonts w:ascii="Arial" w:hAnsi="Arial" w:cs="Arial"/>
        </w:rPr>
        <w:t>effort to quantify what it means to be disabled (Longfield &amp; Bennett, 2002; Gooda</w:t>
      </w:r>
      <w:r w:rsidR="004E76DC">
        <w:rPr>
          <w:rFonts w:ascii="Arial" w:hAnsi="Arial" w:cs="Arial"/>
        </w:rPr>
        <w:t>l</w:t>
      </w:r>
      <w:r>
        <w:rPr>
          <w:rFonts w:ascii="Arial" w:hAnsi="Arial" w:cs="Arial"/>
        </w:rPr>
        <w:t xml:space="preserve">e &amp; McCullum, 2004; Eggleton et al., 2018). </w:t>
      </w:r>
      <w:r w:rsidRPr="001510B6">
        <w:rPr>
          <w:rFonts w:ascii="Arial" w:hAnsi="Arial" w:cs="Arial"/>
        </w:rPr>
        <w:t>The most recent version of the</w:t>
      </w:r>
      <w:r>
        <w:rPr>
          <w:rFonts w:ascii="Arial" w:hAnsi="Arial" w:cs="Arial"/>
        </w:rPr>
        <w:t xml:space="preserve"> application form</w:t>
      </w:r>
      <w:r w:rsidRPr="001510B6">
        <w:rPr>
          <w:rFonts w:ascii="Arial" w:hAnsi="Arial" w:cs="Arial"/>
        </w:rPr>
        <w:t xml:space="preserve"> uses a 5-point Likert scale to express severity and frequency (Figure </w:t>
      </w:r>
      <w:r w:rsidR="004E76DC">
        <w:rPr>
          <w:rFonts w:ascii="Arial" w:hAnsi="Arial" w:cs="Arial"/>
        </w:rPr>
        <w:t>2</w:t>
      </w:r>
      <w:r w:rsidRPr="001510B6">
        <w:rPr>
          <w:rFonts w:ascii="Arial" w:hAnsi="Arial" w:cs="Arial"/>
        </w:rPr>
        <w:t>). Presumably, a 5-point scale would be scored</w:t>
      </w:r>
      <w:r w:rsidR="00575DC2">
        <w:rPr>
          <w:rFonts w:ascii="Arial" w:hAnsi="Arial" w:cs="Arial"/>
        </w:rPr>
        <w:t xml:space="preserve"> in categories</w:t>
      </w:r>
      <w:r w:rsidRPr="001510B6">
        <w:rPr>
          <w:rFonts w:ascii="Arial" w:hAnsi="Arial" w:cs="Arial"/>
        </w:rPr>
        <w:t xml:space="preserve"> 0-20, 21-40, 4</w:t>
      </w:r>
      <w:r>
        <w:rPr>
          <w:rFonts w:ascii="Arial" w:hAnsi="Arial" w:cs="Arial"/>
        </w:rPr>
        <w:t>1</w:t>
      </w:r>
      <w:r w:rsidRPr="001510B6">
        <w:rPr>
          <w:rFonts w:ascii="Arial" w:hAnsi="Arial" w:cs="Arial"/>
        </w:rPr>
        <w:t>-60, 61-80, and 81-100% of the time.</w:t>
      </w:r>
      <w:r w:rsidR="00575DC2">
        <w:rPr>
          <w:rFonts w:ascii="Arial" w:hAnsi="Arial" w:cs="Arial"/>
        </w:rPr>
        <w:t xml:space="preserve"> </w:t>
      </w:r>
      <w:r w:rsidR="00575DC2" w:rsidRPr="001510B6">
        <w:rPr>
          <w:rFonts w:ascii="Arial" w:hAnsi="Arial" w:cs="Arial"/>
        </w:rPr>
        <w:t xml:space="preserve">However, “severe” and “always” scales </w:t>
      </w:r>
      <w:r w:rsidR="00233518">
        <w:rPr>
          <w:rFonts w:ascii="Arial" w:hAnsi="Arial" w:cs="Arial"/>
        </w:rPr>
        <w:t>are in the</w:t>
      </w:r>
      <w:r w:rsidR="00575DC2" w:rsidRPr="001510B6">
        <w:rPr>
          <w:rFonts w:ascii="Arial" w:hAnsi="Arial" w:cs="Arial"/>
        </w:rPr>
        <w:t xml:space="preserve"> 81% - 100% bandwidth.</w:t>
      </w:r>
    </w:p>
    <w:p w14:paraId="0392F664" w14:textId="77777777" w:rsidR="00031ADE" w:rsidRDefault="00031ADE" w:rsidP="00BF4B8F">
      <w:pPr>
        <w:ind w:firstLine="0"/>
        <w:rPr>
          <w:rFonts w:ascii="Arial" w:hAnsi="Arial" w:cs="Arial"/>
        </w:rPr>
      </w:pPr>
    </w:p>
    <w:p w14:paraId="1B20CBEF" w14:textId="5DBB4395" w:rsidR="0077577A" w:rsidRDefault="0077577A" w:rsidP="00BF4B8F">
      <w:pPr>
        <w:ind w:firstLine="0"/>
        <w:rPr>
          <w:rFonts w:ascii="Arial" w:hAnsi="Arial" w:cs="Arial"/>
        </w:rPr>
      </w:pPr>
      <w:r w:rsidRPr="00E10F36">
        <w:rPr>
          <w:rFonts w:ascii="Arial" w:hAnsi="Arial" w:cs="Arial"/>
          <w:b/>
          <w:bCs/>
        </w:rPr>
        <w:lastRenderedPageBreak/>
        <w:t xml:space="preserve">Figure </w:t>
      </w:r>
      <w:r w:rsidR="004E76DC">
        <w:rPr>
          <w:rFonts w:ascii="Arial" w:hAnsi="Arial" w:cs="Arial"/>
          <w:b/>
          <w:bCs/>
        </w:rPr>
        <w:t>2</w:t>
      </w:r>
      <w:r w:rsidRPr="00A95D6B">
        <w:rPr>
          <w:rFonts w:ascii="Arial" w:hAnsi="Arial" w:cs="Arial"/>
          <w:b/>
          <w:bCs/>
        </w:rPr>
        <w:t xml:space="preserve"> – Likert Scale in 202</w:t>
      </w:r>
      <w:r w:rsidR="00056877">
        <w:rPr>
          <w:rFonts w:ascii="Arial" w:hAnsi="Arial" w:cs="Arial"/>
          <w:b/>
          <w:bCs/>
        </w:rPr>
        <w:t>3</w:t>
      </w:r>
      <w:r w:rsidRPr="00E10F36">
        <w:rPr>
          <w:rFonts w:ascii="Arial" w:hAnsi="Arial" w:cs="Arial"/>
          <w:b/>
          <w:bCs/>
        </w:rPr>
        <w:t xml:space="preserve"> Version of T2201</w:t>
      </w:r>
      <w:r w:rsidRPr="001510B6">
        <w:rPr>
          <w:rFonts w:ascii="Arial" w:hAnsi="Arial" w:cs="Arial"/>
        </w:rPr>
        <w:t xml:space="preserve"> </w:t>
      </w:r>
      <w:r w:rsidRPr="00600B7C">
        <w:rPr>
          <w:rFonts w:ascii="Arial" w:hAnsi="Arial" w:cs="Arial"/>
          <w:noProof/>
        </w:rPr>
        <w:drawing>
          <wp:inline distT="0" distB="0" distL="0" distR="0" wp14:anchorId="6A8ECD4E" wp14:editId="03672126">
            <wp:extent cx="5943600" cy="947420"/>
            <wp:effectExtent l="0" t="0" r="0" b="5080"/>
            <wp:docPr id="66715600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10;&#10;Description automatically generated"/>
                    <pic:cNvPicPr>
                      <a:picLocks noChangeAspect="1" noChangeArrowheads="1"/>
                    </pic:cNvPicPr>
                  </pic:nvPicPr>
                  <pic:blipFill>
                    <a:blip r:embed="rId9"/>
                    <a:stretch>
                      <a:fillRect/>
                    </a:stretch>
                  </pic:blipFill>
                  <pic:spPr bwMode="auto">
                    <a:xfrm>
                      <a:off x="0" y="0"/>
                      <a:ext cx="5943600" cy="947420"/>
                    </a:xfrm>
                    <a:prstGeom prst="rect">
                      <a:avLst/>
                    </a:prstGeom>
                  </pic:spPr>
                </pic:pic>
              </a:graphicData>
            </a:graphic>
          </wp:inline>
        </w:drawing>
      </w:r>
    </w:p>
    <w:p w14:paraId="543C5A27" w14:textId="48AFFCE3" w:rsidR="0077577A" w:rsidRPr="001510B6" w:rsidRDefault="0077577A" w:rsidP="00854216">
      <w:pPr>
        <w:ind w:firstLine="0"/>
        <w:rPr>
          <w:rFonts w:ascii="Arial" w:hAnsi="Arial" w:cs="Arial"/>
        </w:rPr>
      </w:pPr>
      <w:r w:rsidRPr="001510B6">
        <w:rPr>
          <w:rFonts w:ascii="Arial" w:hAnsi="Arial" w:cs="Arial"/>
        </w:rPr>
        <w:t xml:space="preserve">Based on this </w:t>
      </w:r>
      <w:r w:rsidR="00575DC2">
        <w:rPr>
          <w:rFonts w:ascii="Arial" w:hAnsi="Arial" w:cs="Arial"/>
        </w:rPr>
        <w:t>scoring approach</w:t>
      </w:r>
      <w:r w:rsidRPr="001510B6">
        <w:rPr>
          <w:rFonts w:ascii="Arial" w:hAnsi="Arial" w:cs="Arial"/>
        </w:rPr>
        <w:t>, a person scoring 81% is indistinguishable from someone scoring 90% or greater, but eligibility is restricted only to those scoring 90% or higher.</w:t>
      </w:r>
      <w:r>
        <w:rPr>
          <w:rFonts w:ascii="Arial" w:hAnsi="Arial" w:cs="Arial"/>
        </w:rPr>
        <w:t xml:space="preserve"> </w:t>
      </w:r>
      <w:r w:rsidRPr="001510B6">
        <w:rPr>
          <w:rFonts w:ascii="Arial" w:hAnsi="Arial" w:cs="Arial"/>
        </w:rPr>
        <w:t xml:space="preserve">Compounding the problem is the lack of clear guidance or rubrics to discern a percentage of impairment in any given condition. </w:t>
      </w:r>
      <w:r w:rsidR="00575DC2">
        <w:rPr>
          <w:rFonts w:ascii="Arial" w:hAnsi="Arial" w:cs="Arial"/>
        </w:rPr>
        <w:t>Though t</w:t>
      </w:r>
      <w:r w:rsidRPr="001510B6">
        <w:rPr>
          <w:rFonts w:ascii="Arial" w:hAnsi="Arial" w:cs="Arial"/>
        </w:rPr>
        <w:t xml:space="preserve">he </w:t>
      </w:r>
      <w:r>
        <w:rPr>
          <w:rFonts w:ascii="Arial" w:hAnsi="Arial" w:cs="Arial"/>
        </w:rPr>
        <w:t xml:space="preserve">Disability Related Information </w:t>
      </w:r>
      <w:r w:rsidR="00575DC2">
        <w:rPr>
          <w:rFonts w:ascii="Arial" w:hAnsi="Arial" w:cs="Arial"/>
        </w:rPr>
        <w:t xml:space="preserve">document </w:t>
      </w:r>
      <w:r w:rsidR="004E76DC">
        <w:rPr>
          <w:rFonts w:ascii="Arial" w:hAnsi="Arial" w:cs="Arial"/>
        </w:rPr>
        <w:t xml:space="preserve">(Appendix B) </w:t>
      </w:r>
      <w:r w:rsidRPr="001510B6">
        <w:rPr>
          <w:rFonts w:ascii="Arial" w:hAnsi="Arial" w:cs="Arial"/>
        </w:rPr>
        <w:t>provide</w:t>
      </w:r>
      <w:r w:rsidR="004E76DC">
        <w:rPr>
          <w:rFonts w:ascii="Arial" w:hAnsi="Arial" w:cs="Arial"/>
        </w:rPr>
        <w:t>s</w:t>
      </w:r>
      <w:r w:rsidRPr="001510B6">
        <w:rPr>
          <w:rFonts w:ascii="Arial" w:hAnsi="Arial" w:cs="Arial"/>
        </w:rPr>
        <w:t xml:space="preserve"> some additional information concerning BADLs</w:t>
      </w:r>
      <w:r w:rsidR="00575DC2">
        <w:rPr>
          <w:rFonts w:ascii="Arial" w:hAnsi="Arial" w:cs="Arial"/>
        </w:rPr>
        <w:t>, t</w:t>
      </w:r>
      <w:r w:rsidRPr="001510B6">
        <w:rPr>
          <w:rFonts w:ascii="Arial" w:hAnsi="Arial" w:cs="Arial"/>
        </w:rPr>
        <w:t>he examples</w:t>
      </w:r>
      <w:r w:rsidR="00575DC2">
        <w:rPr>
          <w:rFonts w:ascii="Arial" w:hAnsi="Arial" w:cs="Arial"/>
        </w:rPr>
        <w:t xml:space="preserve"> </w:t>
      </w:r>
      <w:r w:rsidR="009833B6">
        <w:rPr>
          <w:rFonts w:ascii="Arial" w:hAnsi="Arial" w:cs="Arial"/>
        </w:rPr>
        <w:t xml:space="preserve">are </w:t>
      </w:r>
      <w:r w:rsidR="00575DC2">
        <w:rPr>
          <w:rFonts w:ascii="Arial" w:hAnsi="Arial" w:cs="Arial"/>
        </w:rPr>
        <w:t>all about</w:t>
      </w:r>
      <w:r w:rsidRPr="001510B6">
        <w:rPr>
          <w:rFonts w:ascii="Arial" w:hAnsi="Arial" w:cs="Arial"/>
        </w:rPr>
        <w:t xml:space="preserve"> physical and visible disabilities that require assistive devices like catheters, wheelchairs, and audio-visual testing (</w:t>
      </w:r>
      <w:r w:rsidR="004E76DC">
        <w:rPr>
          <w:rFonts w:ascii="Arial" w:hAnsi="Arial" w:cs="Arial"/>
        </w:rPr>
        <w:t>see Appendix B</w:t>
      </w:r>
      <w:r w:rsidRPr="001510B6">
        <w:rPr>
          <w:rFonts w:ascii="Arial" w:hAnsi="Arial" w:cs="Arial"/>
        </w:rPr>
        <w:t>)</w:t>
      </w:r>
      <w:r>
        <w:rPr>
          <w:rFonts w:ascii="Arial" w:hAnsi="Arial" w:cs="Arial"/>
        </w:rPr>
        <w:t xml:space="preserve">. Missing </w:t>
      </w:r>
      <w:r w:rsidR="00575DC2">
        <w:rPr>
          <w:rFonts w:ascii="Arial" w:hAnsi="Arial" w:cs="Arial"/>
        </w:rPr>
        <w:t>is</w:t>
      </w:r>
      <w:r>
        <w:rPr>
          <w:rFonts w:ascii="Arial" w:hAnsi="Arial" w:cs="Arial"/>
        </w:rPr>
        <w:t xml:space="preserve"> any guidance for</w:t>
      </w:r>
      <w:r w:rsidRPr="001510B6">
        <w:rPr>
          <w:rFonts w:ascii="Arial" w:hAnsi="Arial" w:cs="Arial"/>
        </w:rPr>
        <w:t xml:space="preserve"> aspects of mental, emotional, and </w:t>
      </w:r>
      <w:r>
        <w:rPr>
          <w:rFonts w:ascii="Arial" w:hAnsi="Arial" w:cs="Arial"/>
        </w:rPr>
        <w:t>invisible</w:t>
      </w:r>
      <w:r w:rsidRPr="001510B6">
        <w:rPr>
          <w:rFonts w:ascii="Arial" w:hAnsi="Arial" w:cs="Arial"/>
        </w:rPr>
        <w:t xml:space="preserve"> disabilities.</w:t>
      </w:r>
    </w:p>
    <w:p w14:paraId="2A5B6B34" w14:textId="4316024C" w:rsidR="0077577A" w:rsidRDefault="00963F1A" w:rsidP="0077577A">
      <w:pPr>
        <w:rPr>
          <w:rFonts w:ascii="Arial" w:hAnsi="Arial" w:cs="Arial"/>
        </w:rPr>
      </w:pPr>
      <w:r>
        <w:rPr>
          <w:rFonts w:ascii="Arial" w:hAnsi="Arial" w:cs="Arial"/>
        </w:rPr>
        <w:t xml:space="preserve">Considering the above noted </w:t>
      </w:r>
      <w:r w:rsidR="00296183">
        <w:rPr>
          <w:rFonts w:ascii="Arial" w:hAnsi="Arial" w:cs="Arial"/>
        </w:rPr>
        <w:t>elements</w:t>
      </w:r>
      <w:r>
        <w:rPr>
          <w:rFonts w:ascii="Arial" w:hAnsi="Arial" w:cs="Arial"/>
        </w:rPr>
        <w:t xml:space="preserve"> together</w:t>
      </w:r>
      <w:r w:rsidR="0077577A" w:rsidRPr="001510B6">
        <w:rPr>
          <w:rFonts w:ascii="Arial" w:hAnsi="Arial" w:cs="Arial"/>
        </w:rPr>
        <w:t xml:space="preserve">, “marked restriction” </w:t>
      </w:r>
      <w:r w:rsidR="00296183">
        <w:rPr>
          <w:rFonts w:ascii="Arial" w:hAnsi="Arial" w:cs="Arial"/>
        </w:rPr>
        <w:t>ends up being interpreted as</w:t>
      </w:r>
      <w:r w:rsidR="0077577A" w:rsidRPr="001510B6">
        <w:rPr>
          <w:rFonts w:ascii="Arial" w:hAnsi="Arial" w:cs="Arial"/>
        </w:rPr>
        <w:t xml:space="preserve"> restricted 90% of the time</w:t>
      </w:r>
      <w:r>
        <w:rPr>
          <w:rFonts w:ascii="Arial" w:hAnsi="Arial" w:cs="Arial"/>
        </w:rPr>
        <w:t>. H</w:t>
      </w:r>
      <w:r w:rsidR="0077577A" w:rsidRPr="001510B6">
        <w:rPr>
          <w:rFonts w:ascii="Arial" w:hAnsi="Arial" w:cs="Arial"/>
        </w:rPr>
        <w:t xml:space="preserve">owever, this does not correlate to the understanding of disability provided through the </w:t>
      </w:r>
      <w:r w:rsidR="0077577A">
        <w:rPr>
          <w:rFonts w:ascii="Arial" w:hAnsi="Arial" w:cs="Arial"/>
        </w:rPr>
        <w:t xml:space="preserve">application form and disability related supplemental forms. Rather, it </w:t>
      </w:r>
      <w:r w:rsidR="0077577A" w:rsidRPr="001510B6">
        <w:rPr>
          <w:rFonts w:ascii="Arial" w:hAnsi="Arial" w:cs="Arial"/>
        </w:rPr>
        <w:t>is left to interpretation.</w:t>
      </w:r>
    </w:p>
    <w:p w14:paraId="4D836F15" w14:textId="77777777" w:rsidR="00031ADE" w:rsidRPr="001510B6" w:rsidRDefault="00031ADE" w:rsidP="00BF4B8F">
      <w:pPr>
        <w:ind w:firstLine="0"/>
        <w:rPr>
          <w:rFonts w:ascii="Arial" w:hAnsi="Arial" w:cs="Arial"/>
        </w:rPr>
      </w:pPr>
    </w:p>
    <w:p w14:paraId="23C1912F" w14:textId="6FBD1AD6" w:rsidR="004C24CD" w:rsidRDefault="000A007D" w:rsidP="000A007D">
      <w:pPr>
        <w:pStyle w:val="Heading3"/>
      </w:pPr>
      <w:bookmarkStart w:id="42" w:name="_Toc165830705"/>
      <w:r>
        <w:t>Person-</w:t>
      </w:r>
      <w:r w:rsidR="003643A9">
        <w:t>E</w:t>
      </w:r>
      <w:r w:rsidR="004C24CD" w:rsidRPr="004C24CD">
        <w:t>nvironment</w:t>
      </w:r>
      <w:r>
        <w:t xml:space="preserve"> Interactions</w:t>
      </w:r>
      <w:bookmarkEnd w:id="42"/>
    </w:p>
    <w:p w14:paraId="525BD31B" w14:textId="3E62FCD8" w:rsidR="0077577A" w:rsidRPr="001510B6" w:rsidRDefault="0077577A" w:rsidP="006A44E3">
      <w:pPr>
        <w:widowControl w:val="0"/>
        <w:ind w:firstLine="0"/>
        <w:rPr>
          <w:rFonts w:ascii="Arial" w:hAnsi="Arial" w:cs="Arial"/>
        </w:rPr>
      </w:pPr>
      <w:r w:rsidRPr="00EB0DD1">
        <w:rPr>
          <w:rFonts w:ascii="Arial" w:hAnsi="Arial" w:cs="Arial"/>
        </w:rPr>
        <w:t xml:space="preserve">The current eligibility criteria </w:t>
      </w:r>
      <w:r w:rsidR="00555F64">
        <w:rPr>
          <w:rFonts w:ascii="Arial" w:hAnsi="Arial" w:cs="Arial"/>
        </w:rPr>
        <w:t>do not address</w:t>
      </w:r>
      <w:r w:rsidRPr="00EB0DD1">
        <w:rPr>
          <w:rFonts w:ascii="Arial" w:hAnsi="Arial" w:cs="Arial"/>
        </w:rPr>
        <w:t xml:space="preserve"> how </w:t>
      </w:r>
      <w:r w:rsidR="00555F64">
        <w:rPr>
          <w:rFonts w:ascii="Arial" w:hAnsi="Arial" w:cs="Arial"/>
        </w:rPr>
        <w:t>impairment</w:t>
      </w:r>
      <w:r w:rsidRPr="00EB0DD1">
        <w:rPr>
          <w:rFonts w:ascii="Arial" w:hAnsi="Arial" w:cs="Arial"/>
        </w:rPr>
        <w:t xml:space="preserve"> intersects with context and community, which </w:t>
      </w:r>
      <w:r w:rsidR="00555F64">
        <w:rPr>
          <w:rFonts w:ascii="Arial" w:hAnsi="Arial" w:cs="Arial"/>
        </w:rPr>
        <w:t xml:space="preserve">is a </w:t>
      </w:r>
      <w:r w:rsidR="00555F64" w:rsidRPr="00EB0DD1">
        <w:rPr>
          <w:rFonts w:ascii="Arial" w:hAnsi="Arial" w:cs="Arial"/>
        </w:rPr>
        <w:t>realit</w:t>
      </w:r>
      <w:r w:rsidR="00555F64">
        <w:rPr>
          <w:rFonts w:ascii="Arial" w:hAnsi="Arial" w:cs="Arial"/>
        </w:rPr>
        <w:t>y</w:t>
      </w:r>
      <w:r w:rsidR="00555F64" w:rsidRPr="00EB0DD1">
        <w:rPr>
          <w:rFonts w:ascii="Arial" w:hAnsi="Arial" w:cs="Arial"/>
        </w:rPr>
        <w:t xml:space="preserve"> experienced by persons with disabilities</w:t>
      </w:r>
      <w:r w:rsidR="00555F64">
        <w:rPr>
          <w:rFonts w:ascii="Arial" w:hAnsi="Arial" w:cs="Arial"/>
        </w:rPr>
        <w:t xml:space="preserve">. Specifically, context and community </w:t>
      </w:r>
      <w:r w:rsidR="005C0117">
        <w:rPr>
          <w:rFonts w:ascii="Arial" w:hAnsi="Arial" w:cs="Arial"/>
        </w:rPr>
        <w:t>have</w:t>
      </w:r>
      <w:r w:rsidR="00555F64">
        <w:rPr>
          <w:rFonts w:ascii="Arial" w:hAnsi="Arial" w:cs="Arial"/>
        </w:rPr>
        <w:t xml:space="preserve"> a substantive bearing on whether a </w:t>
      </w:r>
      <w:r w:rsidR="00BA646F">
        <w:rPr>
          <w:rFonts w:ascii="Arial" w:hAnsi="Arial" w:cs="Arial"/>
        </w:rPr>
        <w:t>condition</w:t>
      </w:r>
      <w:r w:rsidR="00555F64">
        <w:rPr>
          <w:rFonts w:ascii="Arial" w:hAnsi="Arial" w:cs="Arial"/>
        </w:rPr>
        <w:t xml:space="preserve"> is </w:t>
      </w:r>
      <w:r w:rsidR="00555F64">
        <w:rPr>
          <w:rFonts w:ascii="Arial" w:hAnsi="Arial" w:cs="Arial"/>
        </w:rPr>
        <w:lastRenderedPageBreak/>
        <w:t>disabling.</w:t>
      </w:r>
      <w:r w:rsidRPr="00EB0DD1">
        <w:rPr>
          <w:rStyle w:val="FootnoteReference"/>
          <w:rFonts w:ascii="Arial" w:hAnsi="Arial" w:cs="Arial"/>
        </w:rPr>
        <w:footnoteReference w:id="16"/>
      </w:r>
      <w:r w:rsidRPr="00EB0DD1">
        <w:rPr>
          <w:rFonts w:ascii="Arial" w:hAnsi="Arial" w:cs="Arial"/>
        </w:rPr>
        <w:t xml:space="preserve"> For example, Conti-</w:t>
      </w:r>
      <w:r w:rsidRPr="001510B6">
        <w:rPr>
          <w:rFonts w:ascii="Arial" w:hAnsi="Arial" w:cs="Arial"/>
        </w:rPr>
        <w:t>Becker et al. (2007) note:</w:t>
      </w:r>
    </w:p>
    <w:p w14:paraId="27BE85C2" w14:textId="77777777" w:rsidR="0077577A" w:rsidRPr="00F5099C" w:rsidRDefault="0077577A" w:rsidP="00E10F36">
      <w:pPr>
        <w:spacing w:line="240" w:lineRule="auto"/>
        <w:ind w:left="720" w:firstLine="0"/>
        <w:rPr>
          <w:rFonts w:ascii="Arial" w:hAnsi="Arial" w:cs="Arial"/>
        </w:rPr>
      </w:pPr>
      <w:r w:rsidRPr="00F5099C">
        <w:rPr>
          <w:rFonts w:ascii="Arial" w:hAnsi="Arial" w:cs="Arial"/>
        </w:rPr>
        <w:t xml:space="preserve">A young, elite wheelchair athlete living in an accessible community with a modified van and a driver’s license would qualify for the credit. However, an elderly person using a cane and able to walk one hundred meters on a flat surface, but unable to climb his or her stairs or access the nearest bus stop would not receive the credit. (p. 286) </w:t>
      </w:r>
    </w:p>
    <w:p w14:paraId="531E19E0" w14:textId="77777777" w:rsidR="0077577A" w:rsidRDefault="0077577A" w:rsidP="00BF4B8F">
      <w:pPr>
        <w:ind w:firstLine="0"/>
        <w:rPr>
          <w:rFonts w:ascii="Arial" w:hAnsi="Arial" w:cs="Arial"/>
        </w:rPr>
      </w:pPr>
    </w:p>
    <w:p w14:paraId="44D37B45" w14:textId="496A9108" w:rsidR="0077577A" w:rsidRPr="001510B6" w:rsidRDefault="0077577A" w:rsidP="00BF4B8F">
      <w:pPr>
        <w:ind w:firstLine="0"/>
        <w:rPr>
          <w:rFonts w:ascii="Arial" w:hAnsi="Arial" w:cs="Arial"/>
        </w:rPr>
      </w:pPr>
      <w:r w:rsidRPr="001510B6">
        <w:rPr>
          <w:rFonts w:ascii="Arial" w:hAnsi="Arial" w:cs="Arial"/>
        </w:rPr>
        <w:t>The DTC requirements focus on functioning without adequate attention to the environmental context; it considers what an individual can or cannot do and ranks those activities based on a general understanding of impairment. In th</w:t>
      </w:r>
      <w:r w:rsidR="00555F64">
        <w:rPr>
          <w:rFonts w:ascii="Arial" w:hAnsi="Arial" w:cs="Arial"/>
        </w:rPr>
        <w:t>e above</w:t>
      </w:r>
      <w:r w:rsidRPr="001510B6">
        <w:rPr>
          <w:rFonts w:ascii="Arial" w:hAnsi="Arial" w:cs="Arial"/>
        </w:rPr>
        <w:t xml:space="preserve"> example, we see how someone who cannot walk would be provided the DTC credit while someone who can walk would be denied. However, when we consider how the environment interacts with a person's </w:t>
      </w:r>
      <w:r w:rsidR="00555F64">
        <w:rPr>
          <w:rFonts w:ascii="Arial" w:hAnsi="Arial" w:cs="Arial"/>
        </w:rPr>
        <w:t>condition</w:t>
      </w:r>
      <w:r w:rsidRPr="001510B6">
        <w:rPr>
          <w:rFonts w:ascii="Arial" w:hAnsi="Arial" w:cs="Arial"/>
        </w:rPr>
        <w:t xml:space="preserve">, we see that the individual who is unable to climb 1-2 steps and lives in an area where climbing steps is required to access services would </w:t>
      </w:r>
      <w:r w:rsidR="00555F64">
        <w:rPr>
          <w:rFonts w:ascii="Arial" w:hAnsi="Arial" w:cs="Arial"/>
        </w:rPr>
        <w:t>be</w:t>
      </w:r>
      <w:r w:rsidRPr="001510B6">
        <w:rPr>
          <w:rFonts w:ascii="Arial" w:hAnsi="Arial" w:cs="Arial"/>
        </w:rPr>
        <w:t xml:space="preserve"> much more restrict</w:t>
      </w:r>
      <w:r w:rsidR="00555F64">
        <w:rPr>
          <w:rFonts w:ascii="Arial" w:hAnsi="Arial" w:cs="Arial"/>
        </w:rPr>
        <w:t>ed</w:t>
      </w:r>
      <w:r w:rsidRPr="001510B6">
        <w:rPr>
          <w:rFonts w:ascii="Arial" w:hAnsi="Arial" w:cs="Arial"/>
        </w:rPr>
        <w:t xml:space="preserve"> than someone would who lives in an accessible community</w:t>
      </w:r>
      <w:r w:rsidR="00555F64">
        <w:rPr>
          <w:rFonts w:ascii="Arial" w:hAnsi="Arial" w:cs="Arial"/>
        </w:rPr>
        <w:t>.</w:t>
      </w:r>
      <w:r>
        <w:rPr>
          <w:rStyle w:val="FootnoteReference"/>
          <w:rFonts w:ascii="Arial" w:hAnsi="Arial" w:cs="Arial"/>
        </w:rPr>
        <w:footnoteReference w:id="17"/>
      </w:r>
    </w:p>
    <w:p w14:paraId="002CD831" w14:textId="5C07FB04" w:rsidR="0077577A" w:rsidRDefault="00555F64" w:rsidP="0077577A">
      <w:pPr>
        <w:rPr>
          <w:rFonts w:ascii="Arial" w:hAnsi="Arial" w:cs="Arial"/>
        </w:rPr>
      </w:pPr>
      <w:r>
        <w:rPr>
          <w:rFonts w:ascii="Arial" w:hAnsi="Arial" w:cs="Arial"/>
        </w:rPr>
        <w:t>Assessing</w:t>
      </w:r>
      <w:r w:rsidR="0077577A" w:rsidRPr="001510B6">
        <w:rPr>
          <w:rFonts w:ascii="Arial" w:hAnsi="Arial" w:cs="Arial"/>
        </w:rPr>
        <w:t xml:space="preserve"> activity or function devoid of environment, </w:t>
      </w:r>
      <w:r>
        <w:rPr>
          <w:rFonts w:ascii="Arial" w:hAnsi="Arial" w:cs="Arial"/>
        </w:rPr>
        <w:t>as</w:t>
      </w:r>
      <w:r w:rsidR="0077577A" w:rsidRPr="001510B6">
        <w:rPr>
          <w:rFonts w:ascii="Arial" w:hAnsi="Arial" w:cs="Arial"/>
        </w:rPr>
        <w:t xml:space="preserve"> </w:t>
      </w:r>
      <w:r>
        <w:rPr>
          <w:rFonts w:ascii="Arial" w:hAnsi="Arial" w:cs="Arial"/>
        </w:rPr>
        <w:t xml:space="preserve">does </w:t>
      </w:r>
      <w:r w:rsidRPr="001510B6">
        <w:rPr>
          <w:rFonts w:ascii="Arial" w:hAnsi="Arial" w:cs="Arial"/>
        </w:rPr>
        <w:t>the DTC</w:t>
      </w:r>
      <w:r>
        <w:rPr>
          <w:rFonts w:ascii="Arial" w:hAnsi="Arial" w:cs="Arial"/>
        </w:rPr>
        <w:t>, ignore</w:t>
      </w:r>
      <w:r w:rsidR="001C7DBB">
        <w:rPr>
          <w:rFonts w:ascii="Arial" w:hAnsi="Arial" w:cs="Arial"/>
        </w:rPr>
        <w:t>s</w:t>
      </w:r>
      <w:r w:rsidR="0077577A" w:rsidRPr="001510B6">
        <w:rPr>
          <w:rFonts w:ascii="Arial" w:hAnsi="Arial" w:cs="Arial"/>
        </w:rPr>
        <w:t xml:space="preserve"> </w:t>
      </w:r>
      <w:r>
        <w:rPr>
          <w:rFonts w:ascii="Arial" w:hAnsi="Arial" w:cs="Arial"/>
        </w:rPr>
        <w:t xml:space="preserve">the fact that the </w:t>
      </w:r>
      <w:r w:rsidRPr="001510B6">
        <w:rPr>
          <w:rFonts w:ascii="Arial" w:hAnsi="Arial" w:cs="Arial"/>
        </w:rPr>
        <w:t xml:space="preserve">environment </w:t>
      </w:r>
      <w:r>
        <w:rPr>
          <w:rFonts w:ascii="Arial" w:hAnsi="Arial" w:cs="Arial"/>
        </w:rPr>
        <w:t xml:space="preserve">is a key </w:t>
      </w:r>
      <w:r w:rsidR="0004713B">
        <w:rPr>
          <w:rFonts w:ascii="Arial" w:hAnsi="Arial" w:cs="Arial"/>
        </w:rPr>
        <w:t>factor in the</w:t>
      </w:r>
      <w:r>
        <w:rPr>
          <w:rFonts w:ascii="Arial" w:hAnsi="Arial" w:cs="Arial"/>
        </w:rPr>
        <w:t xml:space="preserve"> disablement</w:t>
      </w:r>
      <w:r w:rsidR="0004713B">
        <w:rPr>
          <w:rFonts w:ascii="Arial" w:hAnsi="Arial" w:cs="Arial"/>
        </w:rPr>
        <w:t xml:space="preserve"> process</w:t>
      </w:r>
      <w:r>
        <w:rPr>
          <w:rFonts w:ascii="Arial" w:hAnsi="Arial" w:cs="Arial"/>
        </w:rPr>
        <w:t>.</w:t>
      </w:r>
      <w:r w:rsidR="0077577A">
        <w:rPr>
          <w:rFonts w:ascii="Arial" w:hAnsi="Arial" w:cs="Arial"/>
        </w:rPr>
        <w:t xml:space="preserve"> </w:t>
      </w:r>
      <w:r w:rsidR="0004713B">
        <w:rPr>
          <w:rFonts w:ascii="Arial" w:hAnsi="Arial" w:cs="Arial"/>
        </w:rPr>
        <w:t>A</w:t>
      </w:r>
      <w:r w:rsidR="0077577A">
        <w:rPr>
          <w:rFonts w:ascii="Arial" w:hAnsi="Arial" w:cs="Arial"/>
        </w:rPr>
        <w:t xml:space="preserve">dvocates have been pushing back against simplified medical explanations of disability for nearly 50 years (Oliver,1990). More recent conceptualizations of </w:t>
      </w:r>
      <w:r w:rsidR="0004713B">
        <w:rPr>
          <w:rFonts w:ascii="Arial" w:hAnsi="Arial" w:cs="Arial"/>
        </w:rPr>
        <w:t xml:space="preserve">the </w:t>
      </w:r>
      <w:r w:rsidR="0077577A">
        <w:rPr>
          <w:rFonts w:ascii="Arial" w:hAnsi="Arial" w:cs="Arial"/>
        </w:rPr>
        <w:t>disab</w:t>
      </w:r>
      <w:r w:rsidR="0004713B">
        <w:rPr>
          <w:rFonts w:ascii="Arial" w:hAnsi="Arial" w:cs="Arial"/>
        </w:rPr>
        <w:t>lement process, in particular the WHO’s bio-</w:t>
      </w:r>
      <w:r w:rsidR="005C0117">
        <w:rPr>
          <w:rFonts w:ascii="Arial" w:hAnsi="Arial" w:cs="Arial"/>
        </w:rPr>
        <w:t>psychosocial</w:t>
      </w:r>
      <w:r w:rsidR="0004713B">
        <w:rPr>
          <w:rFonts w:ascii="Arial" w:hAnsi="Arial" w:cs="Arial"/>
        </w:rPr>
        <w:t xml:space="preserve"> model, emphasize </w:t>
      </w:r>
      <w:r w:rsidR="00FD076D">
        <w:rPr>
          <w:rFonts w:ascii="Arial" w:hAnsi="Arial" w:cs="Arial"/>
        </w:rPr>
        <w:t xml:space="preserve">how </w:t>
      </w:r>
      <w:r w:rsidR="0004713B">
        <w:rPr>
          <w:rFonts w:ascii="Arial" w:hAnsi="Arial" w:cs="Arial"/>
        </w:rPr>
        <w:t>the</w:t>
      </w:r>
      <w:r w:rsidR="0077577A">
        <w:rPr>
          <w:rFonts w:ascii="Arial" w:hAnsi="Arial" w:cs="Arial"/>
        </w:rPr>
        <w:t xml:space="preserve"> person </w:t>
      </w:r>
      <w:r w:rsidR="0004713B">
        <w:rPr>
          <w:rFonts w:ascii="Arial" w:hAnsi="Arial" w:cs="Arial"/>
        </w:rPr>
        <w:t xml:space="preserve">in context </w:t>
      </w:r>
      <w:r w:rsidR="00FD076D">
        <w:rPr>
          <w:rFonts w:ascii="Arial" w:hAnsi="Arial" w:cs="Arial"/>
        </w:rPr>
        <w:t xml:space="preserve">can change the </w:t>
      </w:r>
      <w:r w:rsidR="0004713B">
        <w:rPr>
          <w:rFonts w:ascii="Arial" w:hAnsi="Arial" w:cs="Arial"/>
        </w:rPr>
        <w:t xml:space="preserve">nature of </w:t>
      </w:r>
      <w:r w:rsidR="00BA646F">
        <w:rPr>
          <w:rFonts w:ascii="Arial" w:hAnsi="Arial" w:cs="Arial"/>
        </w:rPr>
        <w:t>disablement</w:t>
      </w:r>
      <w:r w:rsidR="0004713B">
        <w:rPr>
          <w:rFonts w:ascii="Arial" w:hAnsi="Arial" w:cs="Arial"/>
        </w:rPr>
        <w:t xml:space="preserve">. In general, new concepts of </w:t>
      </w:r>
      <w:r w:rsidR="00BA646F">
        <w:rPr>
          <w:rFonts w:ascii="Arial" w:hAnsi="Arial" w:cs="Arial"/>
        </w:rPr>
        <w:t>disability</w:t>
      </w:r>
      <w:r w:rsidR="0077577A">
        <w:rPr>
          <w:rFonts w:ascii="Arial" w:hAnsi="Arial" w:cs="Arial"/>
        </w:rPr>
        <w:t xml:space="preserve"> highlight</w:t>
      </w:r>
      <w:r w:rsidR="0004713B">
        <w:rPr>
          <w:rFonts w:ascii="Arial" w:hAnsi="Arial" w:cs="Arial"/>
        </w:rPr>
        <w:t xml:space="preserve"> </w:t>
      </w:r>
      <w:r w:rsidR="0077577A">
        <w:rPr>
          <w:rFonts w:ascii="Arial" w:hAnsi="Arial" w:cs="Arial"/>
        </w:rPr>
        <w:t xml:space="preserve">the </w:t>
      </w:r>
      <w:r w:rsidR="0004713B">
        <w:rPr>
          <w:rFonts w:ascii="Arial" w:hAnsi="Arial" w:cs="Arial"/>
        </w:rPr>
        <w:lastRenderedPageBreak/>
        <w:t>importance of both</w:t>
      </w:r>
      <w:r w:rsidR="0077577A">
        <w:rPr>
          <w:rFonts w:ascii="Arial" w:hAnsi="Arial" w:cs="Arial"/>
        </w:rPr>
        <w:t xml:space="preserve"> </w:t>
      </w:r>
      <w:r w:rsidR="0004713B">
        <w:rPr>
          <w:rFonts w:ascii="Arial" w:hAnsi="Arial" w:cs="Arial"/>
        </w:rPr>
        <w:t xml:space="preserve">the social model, where barriers to participation are constructed by society, and </w:t>
      </w:r>
      <w:r w:rsidR="0077577A">
        <w:rPr>
          <w:rFonts w:ascii="Arial" w:hAnsi="Arial" w:cs="Arial"/>
        </w:rPr>
        <w:t>interaction models</w:t>
      </w:r>
      <w:r w:rsidR="0004713B">
        <w:rPr>
          <w:rFonts w:ascii="Arial" w:hAnsi="Arial" w:cs="Arial"/>
        </w:rPr>
        <w:t xml:space="preserve"> that emphasize the interaction between person and context (Shakespeare, 2014)</w:t>
      </w:r>
      <w:r w:rsidR="0077577A">
        <w:rPr>
          <w:rFonts w:ascii="Arial" w:hAnsi="Arial" w:cs="Arial"/>
        </w:rPr>
        <w:t>.</w:t>
      </w:r>
    </w:p>
    <w:p w14:paraId="5AA8B406" w14:textId="77777777" w:rsidR="00BF4B8F" w:rsidRDefault="00BF4B8F" w:rsidP="00BF4B8F">
      <w:pPr>
        <w:ind w:firstLine="0"/>
        <w:rPr>
          <w:rFonts w:ascii="Arial" w:hAnsi="Arial" w:cs="Arial"/>
        </w:rPr>
      </w:pPr>
    </w:p>
    <w:p w14:paraId="536E8646" w14:textId="6CFBA3C8" w:rsidR="0077577A" w:rsidRPr="00E071E6" w:rsidRDefault="00BA646F" w:rsidP="000A007D">
      <w:pPr>
        <w:pStyle w:val="Heading3"/>
      </w:pPr>
      <w:bookmarkStart w:id="43" w:name="_Toc165830706"/>
      <w:r>
        <w:t>Eligibility</w:t>
      </w:r>
      <w:r w:rsidR="0077577A" w:rsidRPr="00E071E6">
        <w:t xml:space="preserve"> </w:t>
      </w:r>
      <w:r w:rsidR="000A007D">
        <w:t>for</w:t>
      </w:r>
      <w:r w:rsidR="0077577A" w:rsidRPr="00E071E6">
        <w:t xml:space="preserve"> </w:t>
      </w:r>
      <w:r w:rsidR="00EB0DD1">
        <w:t>P</w:t>
      </w:r>
      <w:r w:rsidR="0077577A" w:rsidRPr="00E071E6">
        <w:t xml:space="preserve">hysical and </w:t>
      </w:r>
      <w:r w:rsidR="00EB0DD1">
        <w:t>M</w:t>
      </w:r>
      <w:r w:rsidR="0077577A" w:rsidRPr="00E071E6">
        <w:t xml:space="preserve">ental </w:t>
      </w:r>
      <w:r w:rsidR="00EB0DD1">
        <w:t>D</w:t>
      </w:r>
      <w:r w:rsidR="0077577A" w:rsidRPr="00E071E6">
        <w:t>isabilities</w:t>
      </w:r>
      <w:bookmarkEnd w:id="43"/>
    </w:p>
    <w:p w14:paraId="7E7EA4A1" w14:textId="273EED5A" w:rsidR="0077577A" w:rsidRPr="00376FC3" w:rsidRDefault="0077577A" w:rsidP="00BF4B8F">
      <w:pPr>
        <w:ind w:firstLine="0"/>
        <w:rPr>
          <w:rFonts w:ascii="Arial" w:hAnsi="Arial" w:cs="Arial"/>
        </w:rPr>
      </w:pPr>
      <w:r w:rsidRPr="001510B6">
        <w:rPr>
          <w:rFonts w:ascii="Arial" w:hAnsi="Arial" w:cs="Arial"/>
        </w:rPr>
        <w:t xml:space="preserve">Generally, </w:t>
      </w:r>
      <w:r>
        <w:rPr>
          <w:rFonts w:ascii="Arial" w:hAnsi="Arial" w:cs="Arial"/>
        </w:rPr>
        <w:t xml:space="preserve">DTC </w:t>
      </w:r>
      <w:r w:rsidR="000D0AE1">
        <w:rPr>
          <w:rFonts w:ascii="Arial" w:hAnsi="Arial" w:cs="Arial"/>
        </w:rPr>
        <w:t xml:space="preserve">eligibility requirements for physical disabilities </w:t>
      </w:r>
      <w:r w:rsidRPr="001510B6">
        <w:rPr>
          <w:rFonts w:ascii="Arial" w:hAnsi="Arial" w:cs="Arial"/>
        </w:rPr>
        <w:t xml:space="preserve">are </w:t>
      </w:r>
      <w:r w:rsidR="000D0AE1">
        <w:rPr>
          <w:rFonts w:ascii="Arial" w:hAnsi="Arial" w:cs="Arial"/>
        </w:rPr>
        <w:t xml:space="preserve">clearer and more readily met </w:t>
      </w:r>
      <w:r w:rsidRPr="001510B6">
        <w:rPr>
          <w:rFonts w:ascii="Arial" w:hAnsi="Arial" w:cs="Arial"/>
        </w:rPr>
        <w:t xml:space="preserve">than those </w:t>
      </w:r>
      <w:r w:rsidR="00376FC3">
        <w:rPr>
          <w:rFonts w:ascii="Arial" w:hAnsi="Arial" w:cs="Arial"/>
        </w:rPr>
        <w:t>disabilities</w:t>
      </w:r>
      <w:r w:rsidR="00376FC3" w:rsidRPr="001510B6">
        <w:rPr>
          <w:rFonts w:ascii="Arial" w:hAnsi="Arial" w:cs="Arial"/>
        </w:rPr>
        <w:t xml:space="preserve"> </w:t>
      </w:r>
      <w:r w:rsidR="00376FC3">
        <w:rPr>
          <w:rFonts w:ascii="Arial" w:hAnsi="Arial" w:cs="Arial"/>
        </w:rPr>
        <w:t xml:space="preserve">associated with </w:t>
      </w:r>
      <w:r w:rsidRPr="001510B6">
        <w:rPr>
          <w:rFonts w:ascii="Arial" w:hAnsi="Arial" w:cs="Arial"/>
        </w:rPr>
        <w:t xml:space="preserve">mental </w:t>
      </w:r>
      <w:r w:rsidR="000D0AE1">
        <w:rPr>
          <w:rFonts w:ascii="Arial" w:hAnsi="Arial" w:cs="Arial"/>
        </w:rPr>
        <w:t>health</w:t>
      </w:r>
      <w:r w:rsidR="00376FC3">
        <w:rPr>
          <w:rFonts w:ascii="Arial" w:hAnsi="Arial" w:cs="Arial"/>
        </w:rPr>
        <w:t xml:space="preserve"> and function</w:t>
      </w:r>
      <w:r w:rsidR="000D0AE1">
        <w:rPr>
          <w:rFonts w:ascii="Arial" w:hAnsi="Arial" w:cs="Arial"/>
        </w:rPr>
        <w:t xml:space="preserve"> </w:t>
      </w:r>
      <w:r w:rsidRPr="001510B6">
        <w:rPr>
          <w:rFonts w:ascii="Arial" w:hAnsi="Arial" w:cs="Arial"/>
        </w:rPr>
        <w:t xml:space="preserve">(Abrams, 2017). </w:t>
      </w:r>
      <w:r>
        <w:rPr>
          <w:rFonts w:ascii="Arial" w:hAnsi="Arial" w:cs="Arial"/>
        </w:rPr>
        <w:t>Th</w:t>
      </w:r>
      <w:r w:rsidR="00647B8A">
        <w:rPr>
          <w:rFonts w:ascii="Arial" w:hAnsi="Arial" w:cs="Arial"/>
        </w:rPr>
        <w:t xml:space="preserve">e disparity </w:t>
      </w:r>
      <w:r w:rsidR="00B02B37">
        <w:rPr>
          <w:rFonts w:ascii="Arial" w:hAnsi="Arial" w:cs="Arial"/>
        </w:rPr>
        <w:t xml:space="preserve">in </w:t>
      </w:r>
      <w:r w:rsidR="00376FC3">
        <w:rPr>
          <w:rFonts w:ascii="Arial" w:hAnsi="Arial" w:cs="Arial"/>
        </w:rPr>
        <w:t>their</w:t>
      </w:r>
      <w:r w:rsidR="00647B8A">
        <w:rPr>
          <w:rFonts w:ascii="Arial" w:hAnsi="Arial" w:cs="Arial"/>
        </w:rPr>
        <w:t xml:space="preserve"> treatment </w:t>
      </w:r>
      <w:r>
        <w:rPr>
          <w:rFonts w:ascii="Arial" w:hAnsi="Arial" w:cs="Arial"/>
        </w:rPr>
        <w:t>has</w:t>
      </w:r>
      <w:r w:rsidR="00647B8A">
        <w:rPr>
          <w:rFonts w:ascii="Arial" w:hAnsi="Arial" w:cs="Arial"/>
        </w:rPr>
        <w:t xml:space="preserve"> its</w:t>
      </w:r>
      <w:r>
        <w:rPr>
          <w:rFonts w:ascii="Arial" w:hAnsi="Arial" w:cs="Arial"/>
        </w:rPr>
        <w:t xml:space="preserve"> historical roots </w:t>
      </w:r>
      <w:r w:rsidR="00647B8A">
        <w:rPr>
          <w:rFonts w:ascii="Arial" w:hAnsi="Arial" w:cs="Arial"/>
        </w:rPr>
        <w:t xml:space="preserve">in the </w:t>
      </w:r>
      <w:r w:rsidR="00BA646F">
        <w:rPr>
          <w:rFonts w:ascii="Arial" w:hAnsi="Arial" w:cs="Arial"/>
        </w:rPr>
        <w:t>fact</w:t>
      </w:r>
      <w:r w:rsidR="00647B8A">
        <w:rPr>
          <w:rFonts w:ascii="Arial" w:hAnsi="Arial" w:cs="Arial"/>
        </w:rPr>
        <w:t xml:space="preserve"> that </w:t>
      </w:r>
      <w:r>
        <w:rPr>
          <w:rFonts w:ascii="Arial" w:hAnsi="Arial" w:cs="Arial"/>
        </w:rPr>
        <w:t>t</w:t>
      </w:r>
      <w:r w:rsidRPr="001510B6">
        <w:rPr>
          <w:rFonts w:ascii="Arial" w:hAnsi="Arial" w:cs="Arial"/>
        </w:rPr>
        <w:t xml:space="preserve">he DTC was </w:t>
      </w:r>
      <w:r>
        <w:rPr>
          <w:rFonts w:ascii="Arial" w:hAnsi="Arial" w:cs="Arial"/>
        </w:rPr>
        <w:t xml:space="preserve">first </w:t>
      </w:r>
      <w:r w:rsidR="00647B8A">
        <w:rPr>
          <w:rFonts w:ascii="Arial" w:hAnsi="Arial" w:cs="Arial"/>
        </w:rPr>
        <w:t xml:space="preserve">developed to serve </w:t>
      </w:r>
      <w:r>
        <w:rPr>
          <w:rFonts w:ascii="Arial" w:hAnsi="Arial" w:cs="Arial"/>
        </w:rPr>
        <w:t xml:space="preserve">the needs of </w:t>
      </w:r>
      <w:r w:rsidR="00681FC4">
        <w:rPr>
          <w:rFonts w:ascii="Arial" w:hAnsi="Arial" w:cs="Arial"/>
        </w:rPr>
        <w:t>persons</w:t>
      </w:r>
      <w:r>
        <w:rPr>
          <w:rFonts w:ascii="Arial" w:hAnsi="Arial" w:cs="Arial"/>
        </w:rPr>
        <w:t xml:space="preserve"> living with</w:t>
      </w:r>
      <w:r w:rsidRPr="001510B6">
        <w:rPr>
          <w:rFonts w:ascii="Arial" w:hAnsi="Arial" w:cs="Arial"/>
        </w:rPr>
        <w:t xml:space="preserve"> physical disabilities</w:t>
      </w:r>
      <w:r>
        <w:rPr>
          <w:rFonts w:ascii="Arial" w:hAnsi="Arial" w:cs="Arial"/>
        </w:rPr>
        <w:t>.</w:t>
      </w:r>
      <w:r w:rsidRPr="001510B6">
        <w:rPr>
          <w:rFonts w:ascii="Arial" w:hAnsi="Arial" w:cs="Arial"/>
        </w:rPr>
        <w:t xml:space="preserve"> </w:t>
      </w:r>
      <w:r w:rsidR="00647B8A">
        <w:rPr>
          <w:rFonts w:ascii="Arial" w:hAnsi="Arial" w:cs="Arial"/>
        </w:rPr>
        <w:t xml:space="preserve">Efforts to include mental health and </w:t>
      </w:r>
      <w:r w:rsidR="00BA646F">
        <w:rPr>
          <w:rFonts w:ascii="Arial" w:hAnsi="Arial" w:cs="Arial"/>
        </w:rPr>
        <w:t>function</w:t>
      </w:r>
      <w:r w:rsidR="00647B8A">
        <w:rPr>
          <w:rFonts w:ascii="Arial" w:hAnsi="Arial" w:cs="Arial"/>
        </w:rPr>
        <w:t xml:space="preserve"> have been undertaken </w:t>
      </w:r>
      <w:r w:rsidR="00376FC3">
        <w:rPr>
          <w:rFonts w:ascii="Arial" w:hAnsi="Arial" w:cs="Arial"/>
        </w:rPr>
        <w:t>through</w:t>
      </w:r>
      <w:r w:rsidR="00647B8A">
        <w:rPr>
          <w:rFonts w:ascii="Arial" w:hAnsi="Arial" w:cs="Arial"/>
        </w:rPr>
        <w:t xml:space="preserve"> modifications to an approach developed </w:t>
      </w:r>
      <w:r w:rsidRPr="001510B6">
        <w:rPr>
          <w:rFonts w:ascii="Arial" w:hAnsi="Arial" w:cs="Arial"/>
        </w:rPr>
        <w:t xml:space="preserve">solely </w:t>
      </w:r>
      <w:r w:rsidR="00647B8A">
        <w:rPr>
          <w:rFonts w:ascii="Arial" w:hAnsi="Arial" w:cs="Arial"/>
        </w:rPr>
        <w:t>for</w:t>
      </w:r>
      <w:r w:rsidRPr="001510B6">
        <w:rPr>
          <w:rFonts w:ascii="Arial" w:hAnsi="Arial" w:cs="Arial"/>
        </w:rPr>
        <w:t xml:space="preserve"> physical disabilit</w:t>
      </w:r>
      <w:r w:rsidR="00647B8A">
        <w:rPr>
          <w:rFonts w:ascii="Arial" w:hAnsi="Arial" w:cs="Arial"/>
        </w:rPr>
        <w:t>ies</w:t>
      </w:r>
      <w:r w:rsidRPr="001510B6">
        <w:rPr>
          <w:rFonts w:ascii="Arial" w:hAnsi="Arial" w:cs="Arial"/>
        </w:rPr>
        <w:t xml:space="preserve">. </w:t>
      </w:r>
      <w:r w:rsidR="00BA646F">
        <w:rPr>
          <w:rFonts w:ascii="Arial" w:hAnsi="Arial" w:cs="Arial"/>
        </w:rPr>
        <w:t>Consequently</w:t>
      </w:r>
      <w:r w:rsidR="00647B8A">
        <w:rPr>
          <w:rFonts w:ascii="Arial" w:hAnsi="Arial" w:cs="Arial"/>
        </w:rPr>
        <w:t xml:space="preserve">, persons with </w:t>
      </w:r>
      <w:r>
        <w:rPr>
          <w:rFonts w:ascii="Arial" w:hAnsi="Arial" w:cs="Arial"/>
        </w:rPr>
        <w:t xml:space="preserve">disabilities </w:t>
      </w:r>
      <w:r w:rsidR="00647B8A">
        <w:rPr>
          <w:rFonts w:ascii="Arial" w:hAnsi="Arial" w:cs="Arial"/>
        </w:rPr>
        <w:t>associated with</w:t>
      </w:r>
      <w:r>
        <w:rPr>
          <w:rFonts w:ascii="Arial" w:hAnsi="Arial" w:cs="Arial"/>
        </w:rPr>
        <w:t xml:space="preserve"> mental health </w:t>
      </w:r>
      <w:r w:rsidR="00647B8A">
        <w:rPr>
          <w:rFonts w:ascii="Arial" w:hAnsi="Arial" w:cs="Arial"/>
        </w:rPr>
        <w:t>and</w:t>
      </w:r>
      <w:r>
        <w:rPr>
          <w:rFonts w:ascii="Arial" w:hAnsi="Arial" w:cs="Arial"/>
        </w:rPr>
        <w:t xml:space="preserve"> </w:t>
      </w:r>
      <w:r w:rsidRPr="001510B6">
        <w:rPr>
          <w:rFonts w:ascii="Arial" w:hAnsi="Arial" w:cs="Arial"/>
        </w:rPr>
        <w:t xml:space="preserve">functions have </w:t>
      </w:r>
      <w:r w:rsidR="00647B8A">
        <w:rPr>
          <w:rFonts w:ascii="Arial" w:hAnsi="Arial" w:cs="Arial"/>
        </w:rPr>
        <w:t>more</w:t>
      </w:r>
      <w:r w:rsidRPr="001510B6">
        <w:rPr>
          <w:rFonts w:ascii="Arial" w:hAnsi="Arial" w:cs="Arial"/>
        </w:rPr>
        <w:t xml:space="preserve"> difficulty qualifying for the DTC</w:t>
      </w:r>
      <w:r>
        <w:rPr>
          <w:rFonts w:ascii="Arial" w:hAnsi="Arial" w:cs="Arial"/>
        </w:rPr>
        <w:t xml:space="preserve"> </w:t>
      </w:r>
      <w:r w:rsidR="00647B8A">
        <w:rPr>
          <w:rFonts w:ascii="Arial" w:hAnsi="Arial" w:cs="Arial"/>
        </w:rPr>
        <w:t>than</w:t>
      </w:r>
      <w:r w:rsidRPr="001510B6">
        <w:rPr>
          <w:rFonts w:ascii="Arial" w:hAnsi="Arial" w:cs="Arial"/>
        </w:rPr>
        <w:t xml:space="preserve"> persons </w:t>
      </w:r>
      <w:r w:rsidR="00647B8A">
        <w:rPr>
          <w:rFonts w:ascii="Arial" w:hAnsi="Arial" w:cs="Arial"/>
        </w:rPr>
        <w:t>with</w:t>
      </w:r>
      <w:r w:rsidRPr="001510B6">
        <w:rPr>
          <w:rFonts w:ascii="Arial" w:hAnsi="Arial" w:cs="Arial"/>
        </w:rPr>
        <w:t xml:space="preserve"> physical disabilities.</w:t>
      </w:r>
      <w:r w:rsidR="00376FC3">
        <w:rPr>
          <w:rStyle w:val="FootnoteReference"/>
          <w:rFonts w:ascii="Arial" w:hAnsi="Arial" w:cs="Arial"/>
        </w:rPr>
        <w:footnoteReference w:id="18"/>
      </w:r>
    </w:p>
    <w:p w14:paraId="5B7EB344" w14:textId="652E231B" w:rsidR="0077577A" w:rsidRPr="001510B6" w:rsidRDefault="0077577A" w:rsidP="0077577A">
      <w:pPr>
        <w:rPr>
          <w:rFonts w:ascii="Arial" w:hAnsi="Arial" w:cs="Arial"/>
        </w:rPr>
      </w:pPr>
      <w:r w:rsidRPr="001510B6">
        <w:rPr>
          <w:rFonts w:ascii="Arial" w:hAnsi="Arial" w:cs="Arial"/>
        </w:rPr>
        <w:t xml:space="preserve">Although </w:t>
      </w:r>
      <w:r w:rsidR="00376FC3">
        <w:rPr>
          <w:rFonts w:ascii="Arial" w:hAnsi="Arial" w:cs="Arial"/>
        </w:rPr>
        <w:t xml:space="preserve">impairments of </w:t>
      </w:r>
      <w:r w:rsidRPr="001510B6">
        <w:rPr>
          <w:rFonts w:ascii="Arial" w:hAnsi="Arial" w:cs="Arial"/>
        </w:rPr>
        <w:t xml:space="preserve">mental </w:t>
      </w:r>
      <w:r w:rsidR="00376FC3">
        <w:rPr>
          <w:rFonts w:ascii="Arial" w:hAnsi="Arial" w:cs="Arial"/>
        </w:rPr>
        <w:t xml:space="preserve">health and </w:t>
      </w:r>
      <w:r w:rsidRPr="001510B6">
        <w:rPr>
          <w:rFonts w:ascii="Arial" w:hAnsi="Arial" w:cs="Arial"/>
        </w:rPr>
        <w:t xml:space="preserve">functions are noted as qualifying for the DTC, </w:t>
      </w:r>
      <w:r>
        <w:rPr>
          <w:rFonts w:ascii="Arial" w:hAnsi="Arial" w:cs="Arial"/>
        </w:rPr>
        <w:t>the description of the requirements for these conditions suggest higher levels of disability and lower functioning</w:t>
      </w:r>
      <w:r w:rsidR="00376FC3">
        <w:rPr>
          <w:rFonts w:ascii="Arial" w:hAnsi="Arial" w:cs="Arial"/>
        </w:rPr>
        <w:t xml:space="preserve"> than is implied for physical impairments</w:t>
      </w:r>
      <w:r>
        <w:rPr>
          <w:rFonts w:ascii="Arial" w:hAnsi="Arial" w:cs="Arial"/>
        </w:rPr>
        <w:t xml:space="preserve">. </w:t>
      </w:r>
      <w:r w:rsidR="00376FC3">
        <w:rPr>
          <w:rFonts w:ascii="Arial" w:hAnsi="Arial" w:cs="Arial"/>
        </w:rPr>
        <w:t xml:space="preserve">Noteworthy is that the eligibility </w:t>
      </w:r>
      <w:r w:rsidR="00BA646F">
        <w:rPr>
          <w:rFonts w:ascii="Arial" w:hAnsi="Arial" w:cs="Arial"/>
        </w:rPr>
        <w:t>criteria</w:t>
      </w:r>
      <w:r w:rsidRPr="001510B6">
        <w:rPr>
          <w:rFonts w:ascii="Arial" w:hAnsi="Arial" w:cs="Arial"/>
        </w:rPr>
        <w:t xml:space="preserve"> do not consider how impairments </w:t>
      </w:r>
      <w:r w:rsidR="00A9277E">
        <w:rPr>
          <w:rFonts w:ascii="Arial" w:hAnsi="Arial" w:cs="Arial"/>
        </w:rPr>
        <w:t xml:space="preserve">of mental health and function </w:t>
      </w:r>
      <w:r w:rsidRPr="001510B6">
        <w:rPr>
          <w:rFonts w:ascii="Arial" w:hAnsi="Arial" w:cs="Arial"/>
        </w:rPr>
        <w:t xml:space="preserve">interact and restrict communication and social </w:t>
      </w:r>
      <w:r w:rsidR="00BA646F">
        <w:rPr>
          <w:rFonts w:ascii="Arial" w:hAnsi="Arial" w:cs="Arial"/>
        </w:rPr>
        <w:t>engagement</w:t>
      </w:r>
      <w:r w:rsidRPr="001510B6">
        <w:rPr>
          <w:rFonts w:ascii="Arial" w:hAnsi="Arial" w:cs="Arial"/>
        </w:rPr>
        <w:t xml:space="preserve"> (Conti-Becker</w:t>
      </w:r>
      <w:r>
        <w:rPr>
          <w:rFonts w:ascii="Arial" w:hAnsi="Arial" w:cs="Arial"/>
        </w:rPr>
        <w:t xml:space="preserve"> et al</w:t>
      </w:r>
      <w:r w:rsidRPr="001510B6">
        <w:rPr>
          <w:rFonts w:ascii="Arial" w:hAnsi="Arial" w:cs="Arial"/>
        </w:rPr>
        <w:t xml:space="preserve">., 2007). </w:t>
      </w:r>
      <w:r w:rsidR="00A9277E">
        <w:rPr>
          <w:rFonts w:ascii="Arial" w:hAnsi="Arial" w:cs="Arial"/>
        </w:rPr>
        <w:t>For example, i</w:t>
      </w:r>
      <w:r w:rsidRPr="001510B6">
        <w:rPr>
          <w:rFonts w:ascii="Arial" w:hAnsi="Arial" w:cs="Arial"/>
        </w:rPr>
        <w:t xml:space="preserve">ndividuals with depression, personality disorders, and/or thought disorders may have elevated difficulties interacting with others, including </w:t>
      </w:r>
      <w:r w:rsidRPr="001510B6">
        <w:rPr>
          <w:rFonts w:ascii="Arial" w:hAnsi="Arial" w:cs="Arial"/>
        </w:rPr>
        <w:lastRenderedPageBreak/>
        <w:t>interacting with medical professionals</w:t>
      </w:r>
      <w:r w:rsidR="00A9277E">
        <w:rPr>
          <w:rFonts w:ascii="Arial" w:hAnsi="Arial" w:cs="Arial"/>
        </w:rPr>
        <w:t>, something that is</w:t>
      </w:r>
      <w:r w:rsidRPr="001510B6">
        <w:rPr>
          <w:rFonts w:ascii="Arial" w:hAnsi="Arial" w:cs="Arial"/>
        </w:rPr>
        <w:t xml:space="preserve"> required to ensure proper completion of the DTC application form.</w:t>
      </w:r>
    </w:p>
    <w:p w14:paraId="26B01E6F" w14:textId="147F33A8" w:rsidR="0077577A" w:rsidRPr="001510B6" w:rsidRDefault="0077577A" w:rsidP="0077577A">
      <w:pPr>
        <w:rPr>
          <w:rFonts w:ascii="Arial" w:hAnsi="Arial" w:cs="Arial"/>
        </w:rPr>
      </w:pPr>
      <w:r>
        <w:rPr>
          <w:rFonts w:ascii="Arial" w:hAnsi="Arial" w:cs="Arial"/>
        </w:rPr>
        <w:t xml:space="preserve">The seemingly uneven </w:t>
      </w:r>
      <w:r w:rsidR="00A9277E">
        <w:rPr>
          <w:rFonts w:ascii="Arial" w:hAnsi="Arial" w:cs="Arial"/>
        </w:rPr>
        <w:t>eligibility criteria for</w:t>
      </w:r>
      <w:r>
        <w:rPr>
          <w:rFonts w:ascii="Arial" w:hAnsi="Arial" w:cs="Arial"/>
        </w:rPr>
        <w:t xml:space="preserve"> the DTC </w:t>
      </w:r>
      <w:r w:rsidR="005C0117" w:rsidRPr="001510B6">
        <w:rPr>
          <w:rFonts w:ascii="Arial" w:hAnsi="Arial" w:cs="Arial"/>
        </w:rPr>
        <w:t>were</w:t>
      </w:r>
      <w:r w:rsidRPr="001510B6">
        <w:rPr>
          <w:rFonts w:ascii="Arial" w:hAnsi="Arial" w:cs="Arial"/>
        </w:rPr>
        <w:t xml:space="preserve"> </w:t>
      </w:r>
      <w:r w:rsidR="00A9277E">
        <w:rPr>
          <w:rFonts w:ascii="Arial" w:hAnsi="Arial" w:cs="Arial"/>
        </w:rPr>
        <w:t>noted</w:t>
      </w:r>
      <w:r w:rsidRPr="001510B6">
        <w:rPr>
          <w:rFonts w:ascii="Arial" w:hAnsi="Arial" w:cs="Arial"/>
        </w:rPr>
        <w:t xml:space="preserve"> by key informants, who described the criteria for those with deficits relating to mental </w:t>
      </w:r>
      <w:r w:rsidR="00A9277E">
        <w:rPr>
          <w:rFonts w:ascii="Arial" w:hAnsi="Arial" w:cs="Arial"/>
        </w:rPr>
        <w:t xml:space="preserve">health and </w:t>
      </w:r>
      <w:r w:rsidRPr="001510B6">
        <w:rPr>
          <w:rFonts w:ascii="Arial" w:hAnsi="Arial" w:cs="Arial"/>
        </w:rPr>
        <w:t>functioning as subjective and harder to report accurately. Many people were concerned that few persons with disabilities would meet the criteria despite having a condition that significantly impacts their daily functioning. One family doctor noted</w:t>
      </w:r>
      <w:r w:rsidR="006A44E3">
        <w:rPr>
          <w:rFonts w:ascii="Arial" w:hAnsi="Arial" w:cs="Arial"/>
        </w:rPr>
        <w:t>:</w:t>
      </w:r>
      <w:r w:rsidRPr="001510B6">
        <w:rPr>
          <w:rFonts w:ascii="Arial" w:hAnsi="Arial" w:cs="Arial"/>
        </w:rPr>
        <w:t xml:space="preserve"> </w:t>
      </w:r>
    </w:p>
    <w:p w14:paraId="4D8C3CEC" w14:textId="3935A43E" w:rsidR="0077577A" w:rsidRPr="00DE1180" w:rsidRDefault="005C0117" w:rsidP="00F5099C">
      <w:pPr>
        <w:spacing w:line="240" w:lineRule="auto"/>
        <w:ind w:left="720" w:firstLine="0"/>
        <w:rPr>
          <w:rFonts w:ascii="Arial" w:hAnsi="Arial" w:cs="Arial"/>
          <w:i/>
          <w:iCs/>
        </w:rPr>
      </w:pPr>
      <w:r w:rsidRPr="00DE1180">
        <w:rPr>
          <w:rStyle w:val="QuoteChar"/>
          <w:i w:val="0"/>
          <w:iCs/>
        </w:rPr>
        <w:t>So,</w:t>
      </w:r>
      <w:r w:rsidR="0077577A" w:rsidRPr="00DE1180">
        <w:rPr>
          <w:rStyle w:val="QuoteChar"/>
          <w:i w:val="0"/>
          <w:iCs/>
        </w:rPr>
        <w:t xml:space="preserve"> there is a certain level of subjectivity that comes with the application as well, and I think there is a difference… whether the impairment tends to be a physical one or a mental one. From my point of view, the physical impairments are pretty cut and dry with the application. But there is a little bit more room in the mental impairment section that call for some subjectivity</w:t>
      </w:r>
      <w:r w:rsidR="0077577A" w:rsidRPr="00DE1180">
        <w:rPr>
          <w:rFonts w:ascii="Arial" w:hAnsi="Arial" w:cs="Arial"/>
          <w:i/>
          <w:iCs/>
        </w:rPr>
        <w:t xml:space="preserve">. </w:t>
      </w:r>
    </w:p>
    <w:p w14:paraId="180A1735" w14:textId="77777777" w:rsidR="0077577A" w:rsidRDefault="0077577A" w:rsidP="00BF4B8F">
      <w:pPr>
        <w:ind w:firstLine="0"/>
        <w:rPr>
          <w:rFonts w:ascii="Arial" w:hAnsi="Arial" w:cs="Arial"/>
        </w:rPr>
      </w:pPr>
    </w:p>
    <w:p w14:paraId="56290E31" w14:textId="4C14F68E" w:rsidR="0077577A" w:rsidRPr="001510B6" w:rsidRDefault="0077577A" w:rsidP="00BF4B8F">
      <w:pPr>
        <w:ind w:firstLine="0"/>
        <w:rPr>
          <w:rFonts w:ascii="Arial" w:hAnsi="Arial" w:cs="Arial"/>
        </w:rPr>
      </w:pPr>
      <w:r w:rsidRPr="001510B6">
        <w:rPr>
          <w:rFonts w:ascii="Arial" w:hAnsi="Arial" w:cs="Arial"/>
        </w:rPr>
        <w:t xml:space="preserve">Persons with mental illness were described by key informants as being particularly disadvantaged, as explained by one </w:t>
      </w:r>
      <w:r w:rsidR="00DE1180">
        <w:rPr>
          <w:rFonts w:ascii="Arial" w:hAnsi="Arial" w:cs="Arial"/>
        </w:rPr>
        <w:t>informant</w:t>
      </w:r>
      <w:r w:rsidRPr="001510B6">
        <w:rPr>
          <w:rFonts w:ascii="Arial" w:hAnsi="Arial" w:cs="Arial"/>
        </w:rPr>
        <w:t xml:space="preserve"> with lived experience:</w:t>
      </w:r>
    </w:p>
    <w:p w14:paraId="001241A6" w14:textId="77777777" w:rsidR="0077577A" w:rsidRPr="00DE1180" w:rsidRDefault="0077577A" w:rsidP="00F5099C">
      <w:pPr>
        <w:spacing w:line="240" w:lineRule="auto"/>
        <w:ind w:left="720" w:firstLine="0"/>
        <w:rPr>
          <w:rFonts w:ascii="Arial" w:hAnsi="Arial" w:cs="Arial"/>
          <w:i/>
          <w:iCs/>
        </w:rPr>
      </w:pPr>
      <w:r w:rsidRPr="00DE1180">
        <w:rPr>
          <w:rStyle w:val="QuoteChar"/>
          <w:i w:val="0"/>
          <w:iCs/>
        </w:rPr>
        <w:t>A lot of people with mental illness are turned down, or if they are accepted, they have to apply again, because they consider them likely to get better</w:t>
      </w:r>
      <w:r w:rsidRPr="00DE1180">
        <w:rPr>
          <w:rFonts w:ascii="Arial" w:hAnsi="Arial" w:cs="Arial"/>
          <w:i/>
          <w:iCs/>
        </w:rPr>
        <w:t>.</w:t>
      </w:r>
    </w:p>
    <w:p w14:paraId="146DC964" w14:textId="77777777" w:rsidR="0077577A" w:rsidRDefault="0077577A" w:rsidP="00BF4B8F">
      <w:pPr>
        <w:ind w:firstLine="0"/>
        <w:rPr>
          <w:rFonts w:ascii="Arial" w:hAnsi="Arial" w:cs="Arial"/>
        </w:rPr>
      </w:pPr>
    </w:p>
    <w:p w14:paraId="52D3BF38" w14:textId="7A00960F" w:rsidR="0077577A" w:rsidRPr="00111B4E" w:rsidRDefault="00EB0DD1" w:rsidP="000A007D">
      <w:pPr>
        <w:pStyle w:val="Heading3"/>
      </w:pPr>
      <w:bookmarkStart w:id="44" w:name="_Toc165830707"/>
      <w:r>
        <w:t>D</w:t>
      </w:r>
      <w:r w:rsidR="0077577A" w:rsidRPr="00111B4E">
        <w:t xml:space="preserve">ynamic </w:t>
      </w:r>
      <w:r>
        <w:t>N</w:t>
      </w:r>
      <w:r w:rsidR="0077577A" w:rsidRPr="00111B4E">
        <w:t xml:space="preserve">ature of </w:t>
      </w:r>
      <w:r>
        <w:t>E</w:t>
      </w:r>
      <w:r w:rsidR="0077577A" w:rsidRPr="00111B4E">
        <w:t xml:space="preserve">pisodic </w:t>
      </w:r>
      <w:r>
        <w:t>D</w:t>
      </w:r>
      <w:r w:rsidR="0077577A" w:rsidRPr="00111B4E">
        <w:t>isabilities</w:t>
      </w:r>
      <w:bookmarkEnd w:id="44"/>
    </w:p>
    <w:p w14:paraId="7677176A" w14:textId="128F2726" w:rsidR="0077577A" w:rsidRPr="001510B6" w:rsidRDefault="00744413" w:rsidP="00BF4B8F">
      <w:pPr>
        <w:ind w:firstLine="0"/>
        <w:rPr>
          <w:rFonts w:ascii="Arial" w:hAnsi="Arial" w:cs="Arial"/>
        </w:rPr>
      </w:pPr>
      <w:r>
        <w:rPr>
          <w:rFonts w:ascii="Arial" w:hAnsi="Arial" w:cs="Arial"/>
        </w:rPr>
        <w:t xml:space="preserve">DTC </w:t>
      </w:r>
      <w:r w:rsidR="00BA646F">
        <w:rPr>
          <w:rFonts w:ascii="Arial" w:hAnsi="Arial" w:cs="Arial"/>
        </w:rPr>
        <w:t>eligibility</w:t>
      </w:r>
      <w:r>
        <w:rPr>
          <w:rFonts w:ascii="Arial" w:hAnsi="Arial" w:cs="Arial"/>
        </w:rPr>
        <w:t xml:space="preserve"> c</w:t>
      </w:r>
      <w:r w:rsidR="0077577A" w:rsidRPr="001510B6">
        <w:rPr>
          <w:rFonts w:ascii="Arial" w:hAnsi="Arial" w:cs="Arial"/>
        </w:rPr>
        <w:t xml:space="preserve">oncerns </w:t>
      </w:r>
      <w:r>
        <w:rPr>
          <w:rFonts w:ascii="Arial" w:hAnsi="Arial" w:cs="Arial"/>
        </w:rPr>
        <w:t>in relation</w:t>
      </w:r>
      <w:r w:rsidR="00B02B37">
        <w:rPr>
          <w:rFonts w:ascii="Arial" w:hAnsi="Arial" w:cs="Arial"/>
        </w:rPr>
        <w:t xml:space="preserve"> to</w:t>
      </w:r>
      <w:r>
        <w:rPr>
          <w:rFonts w:ascii="Arial" w:hAnsi="Arial" w:cs="Arial"/>
        </w:rPr>
        <w:t xml:space="preserve"> </w:t>
      </w:r>
      <w:r w:rsidRPr="001510B6">
        <w:rPr>
          <w:rFonts w:ascii="Arial" w:hAnsi="Arial" w:cs="Arial"/>
        </w:rPr>
        <w:t>episodic disabilit</w:t>
      </w:r>
      <w:r>
        <w:rPr>
          <w:rFonts w:ascii="Arial" w:hAnsi="Arial" w:cs="Arial"/>
        </w:rPr>
        <w:t xml:space="preserve">ies </w:t>
      </w:r>
      <w:r w:rsidR="00B42D72" w:rsidRPr="001510B6">
        <w:rPr>
          <w:rFonts w:ascii="Arial" w:hAnsi="Arial" w:cs="Arial"/>
        </w:rPr>
        <w:t xml:space="preserve">also </w:t>
      </w:r>
      <w:r w:rsidR="00B42D72">
        <w:rPr>
          <w:rFonts w:ascii="Arial" w:hAnsi="Arial" w:cs="Arial"/>
        </w:rPr>
        <w:t xml:space="preserve">arose </w:t>
      </w:r>
      <w:r w:rsidR="0077577A" w:rsidRPr="001510B6">
        <w:rPr>
          <w:rFonts w:ascii="Arial" w:hAnsi="Arial" w:cs="Arial"/>
        </w:rPr>
        <w:t xml:space="preserve">in both the literature and </w:t>
      </w:r>
      <w:r w:rsidR="006775B2">
        <w:rPr>
          <w:rFonts w:ascii="Arial" w:hAnsi="Arial" w:cs="Arial"/>
        </w:rPr>
        <w:t>key informant interviews</w:t>
      </w:r>
      <w:r>
        <w:rPr>
          <w:rFonts w:ascii="Arial" w:hAnsi="Arial" w:cs="Arial"/>
        </w:rPr>
        <w:t xml:space="preserve">. </w:t>
      </w:r>
      <w:r w:rsidR="00B42D72">
        <w:rPr>
          <w:rFonts w:ascii="Arial" w:hAnsi="Arial" w:cs="Arial"/>
        </w:rPr>
        <w:t>A key issue is that t</w:t>
      </w:r>
      <w:r w:rsidR="0077577A" w:rsidRPr="001510B6">
        <w:rPr>
          <w:rFonts w:ascii="Arial" w:hAnsi="Arial" w:cs="Arial"/>
        </w:rPr>
        <w:t xml:space="preserve">here is no </w:t>
      </w:r>
      <w:r w:rsidR="00B42D72">
        <w:rPr>
          <w:rFonts w:ascii="Arial" w:hAnsi="Arial" w:cs="Arial"/>
        </w:rPr>
        <w:t>place</w:t>
      </w:r>
      <w:r w:rsidR="0077577A" w:rsidRPr="001510B6">
        <w:rPr>
          <w:rFonts w:ascii="Arial" w:hAnsi="Arial" w:cs="Arial"/>
        </w:rPr>
        <w:t xml:space="preserve"> in the application to </w:t>
      </w:r>
      <w:r w:rsidR="00B42D72">
        <w:rPr>
          <w:rFonts w:ascii="Arial" w:hAnsi="Arial" w:cs="Arial"/>
        </w:rPr>
        <w:t>describe</w:t>
      </w:r>
      <w:r w:rsidR="0077577A" w:rsidRPr="001510B6">
        <w:rPr>
          <w:rFonts w:ascii="Arial" w:hAnsi="Arial" w:cs="Arial"/>
        </w:rPr>
        <w:t xml:space="preserve"> the dynamic and fluctuating functional abilities of individuals with</w:t>
      </w:r>
      <w:r w:rsidR="00740404">
        <w:rPr>
          <w:rFonts w:ascii="Arial" w:hAnsi="Arial" w:cs="Arial"/>
        </w:rPr>
        <w:t xml:space="preserve"> episodic</w:t>
      </w:r>
      <w:r w:rsidR="0077577A" w:rsidRPr="001510B6">
        <w:rPr>
          <w:rFonts w:ascii="Arial" w:hAnsi="Arial" w:cs="Arial"/>
        </w:rPr>
        <w:t xml:space="preserve"> conditions such </w:t>
      </w:r>
      <w:r w:rsidR="00372D8E">
        <w:rPr>
          <w:rFonts w:ascii="Arial" w:hAnsi="Arial" w:cs="Arial"/>
        </w:rPr>
        <w:t xml:space="preserve">as </w:t>
      </w:r>
      <w:r w:rsidR="00DE1180">
        <w:rPr>
          <w:rFonts w:ascii="Arial" w:hAnsi="Arial" w:cs="Arial"/>
        </w:rPr>
        <w:t>m</w:t>
      </w:r>
      <w:r w:rsidR="00DE1180" w:rsidRPr="00DE1180">
        <w:rPr>
          <w:rFonts w:ascii="Arial" w:hAnsi="Arial" w:cs="Arial"/>
        </w:rPr>
        <w:t xml:space="preserve">ultiple sclerosis </w:t>
      </w:r>
      <w:r w:rsidR="0077577A" w:rsidRPr="001510B6">
        <w:rPr>
          <w:rFonts w:ascii="Arial" w:hAnsi="Arial" w:cs="Arial"/>
        </w:rPr>
        <w:t xml:space="preserve">or mental illness (Conti-Becker et al., 2007). The </w:t>
      </w:r>
      <w:r w:rsidR="00BA646F" w:rsidRPr="001510B6">
        <w:rPr>
          <w:rFonts w:ascii="Arial" w:hAnsi="Arial" w:cs="Arial"/>
        </w:rPr>
        <w:t>requirement</w:t>
      </w:r>
      <w:r w:rsidR="00B42D72">
        <w:rPr>
          <w:rFonts w:ascii="Arial" w:hAnsi="Arial" w:cs="Arial"/>
        </w:rPr>
        <w:t xml:space="preserve"> of describing the condition in its current form often results in</w:t>
      </w:r>
      <w:r w:rsidR="0077577A" w:rsidRPr="001510B6">
        <w:rPr>
          <w:rFonts w:ascii="Arial" w:hAnsi="Arial" w:cs="Arial"/>
        </w:rPr>
        <w:t xml:space="preserve"> individuals with </w:t>
      </w:r>
      <w:r w:rsidR="00B42D72">
        <w:rPr>
          <w:rFonts w:ascii="Arial" w:hAnsi="Arial" w:cs="Arial"/>
        </w:rPr>
        <w:t>episodic</w:t>
      </w:r>
      <w:r w:rsidR="0077577A" w:rsidRPr="001510B6">
        <w:rPr>
          <w:rFonts w:ascii="Arial" w:hAnsi="Arial" w:cs="Arial"/>
        </w:rPr>
        <w:t xml:space="preserve"> conditions </w:t>
      </w:r>
      <w:r w:rsidR="00B42D72">
        <w:rPr>
          <w:rFonts w:ascii="Arial" w:hAnsi="Arial" w:cs="Arial"/>
        </w:rPr>
        <w:t xml:space="preserve">not </w:t>
      </w:r>
      <w:r w:rsidR="0077577A" w:rsidRPr="001510B6">
        <w:rPr>
          <w:rFonts w:ascii="Arial" w:hAnsi="Arial" w:cs="Arial"/>
        </w:rPr>
        <w:t>qualify</w:t>
      </w:r>
      <w:r w:rsidR="00B42D72">
        <w:rPr>
          <w:rFonts w:ascii="Arial" w:hAnsi="Arial" w:cs="Arial"/>
        </w:rPr>
        <w:t>ing</w:t>
      </w:r>
      <w:r w:rsidR="0077577A" w:rsidRPr="001510B6">
        <w:rPr>
          <w:rFonts w:ascii="Arial" w:hAnsi="Arial" w:cs="Arial"/>
        </w:rPr>
        <w:t xml:space="preserve"> for the DTC</w:t>
      </w:r>
      <w:r w:rsidR="0077577A">
        <w:rPr>
          <w:rFonts w:ascii="Arial" w:hAnsi="Arial" w:cs="Arial"/>
        </w:rPr>
        <w:t xml:space="preserve"> if they </w:t>
      </w:r>
      <w:r w:rsidR="00B42D72">
        <w:rPr>
          <w:rFonts w:ascii="Arial" w:hAnsi="Arial" w:cs="Arial"/>
        </w:rPr>
        <w:t>do not</w:t>
      </w:r>
      <w:r w:rsidR="0077577A">
        <w:rPr>
          <w:rFonts w:ascii="Arial" w:hAnsi="Arial" w:cs="Arial"/>
        </w:rPr>
        <w:t xml:space="preserve"> experienc</w:t>
      </w:r>
      <w:r w:rsidR="00B42D72">
        <w:rPr>
          <w:rFonts w:ascii="Arial" w:hAnsi="Arial" w:cs="Arial"/>
        </w:rPr>
        <w:t>e</w:t>
      </w:r>
      <w:r w:rsidR="0077577A">
        <w:rPr>
          <w:rFonts w:ascii="Arial" w:hAnsi="Arial" w:cs="Arial"/>
        </w:rPr>
        <w:t xml:space="preserve"> disability 90% of the time</w:t>
      </w:r>
      <w:r w:rsidR="0077577A" w:rsidRPr="001510B6">
        <w:rPr>
          <w:rFonts w:ascii="Arial" w:hAnsi="Arial" w:cs="Arial"/>
        </w:rPr>
        <w:t>.</w:t>
      </w:r>
    </w:p>
    <w:p w14:paraId="51CA3FCF" w14:textId="1A821926" w:rsidR="0077577A" w:rsidRDefault="00B42D72" w:rsidP="0077577A">
      <w:pPr>
        <w:rPr>
          <w:rFonts w:ascii="Arial" w:hAnsi="Arial" w:cs="Arial"/>
        </w:rPr>
      </w:pPr>
      <w:r>
        <w:rPr>
          <w:rFonts w:ascii="Arial" w:hAnsi="Arial" w:cs="Arial"/>
        </w:rPr>
        <w:lastRenderedPageBreak/>
        <w:t>T</w:t>
      </w:r>
      <w:r w:rsidR="0077577A">
        <w:rPr>
          <w:rFonts w:ascii="Arial" w:hAnsi="Arial" w:cs="Arial"/>
        </w:rPr>
        <w:t>here have been</w:t>
      </w:r>
      <w:r w:rsidR="0077577A" w:rsidRPr="001510B6">
        <w:rPr>
          <w:rFonts w:ascii="Arial" w:hAnsi="Arial" w:cs="Arial"/>
        </w:rPr>
        <w:t xml:space="preserve"> </w:t>
      </w:r>
      <w:r>
        <w:rPr>
          <w:rFonts w:ascii="Arial" w:hAnsi="Arial" w:cs="Arial"/>
        </w:rPr>
        <w:t xml:space="preserve">successful </w:t>
      </w:r>
      <w:r w:rsidR="0077577A" w:rsidRPr="001510B6">
        <w:rPr>
          <w:rFonts w:ascii="Arial" w:hAnsi="Arial" w:cs="Arial"/>
        </w:rPr>
        <w:t xml:space="preserve">court cases wherein individuals </w:t>
      </w:r>
      <w:r w:rsidR="0077577A">
        <w:rPr>
          <w:rFonts w:ascii="Arial" w:hAnsi="Arial" w:cs="Arial"/>
        </w:rPr>
        <w:t xml:space="preserve">have </w:t>
      </w:r>
      <w:r w:rsidR="0077577A" w:rsidRPr="001510B6">
        <w:rPr>
          <w:rFonts w:ascii="Arial" w:hAnsi="Arial" w:cs="Arial"/>
        </w:rPr>
        <w:t xml:space="preserve">argued that they were denied DTC </w:t>
      </w:r>
      <w:r w:rsidR="00BA646F">
        <w:rPr>
          <w:rFonts w:ascii="Arial" w:hAnsi="Arial" w:cs="Arial"/>
        </w:rPr>
        <w:t>eligib</w:t>
      </w:r>
      <w:r w:rsidR="006259A5">
        <w:rPr>
          <w:rFonts w:ascii="Arial" w:hAnsi="Arial" w:cs="Arial"/>
        </w:rPr>
        <w:t>i</w:t>
      </w:r>
      <w:r w:rsidR="00BA646F">
        <w:rPr>
          <w:rFonts w:ascii="Arial" w:hAnsi="Arial" w:cs="Arial"/>
        </w:rPr>
        <w:t>l</w:t>
      </w:r>
      <w:r w:rsidR="006259A5">
        <w:rPr>
          <w:rFonts w:ascii="Arial" w:hAnsi="Arial" w:cs="Arial"/>
        </w:rPr>
        <w:t>ity</w:t>
      </w:r>
      <w:r>
        <w:rPr>
          <w:rFonts w:ascii="Arial" w:hAnsi="Arial" w:cs="Arial"/>
        </w:rPr>
        <w:t xml:space="preserve"> </w:t>
      </w:r>
      <w:r w:rsidR="0077577A" w:rsidRPr="001510B6">
        <w:rPr>
          <w:rFonts w:ascii="Arial" w:hAnsi="Arial" w:cs="Arial"/>
        </w:rPr>
        <w:t xml:space="preserve">because </w:t>
      </w:r>
      <w:r>
        <w:rPr>
          <w:rFonts w:ascii="Arial" w:hAnsi="Arial" w:cs="Arial"/>
        </w:rPr>
        <w:t>of</w:t>
      </w:r>
      <w:r w:rsidR="0077577A" w:rsidRPr="001510B6">
        <w:rPr>
          <w:rFonts w:ascii="Arial" w:hAnsi="Arial" w:cs="Arial"/>
        </w:rPr>
        <w:t xml:space="preserve"> the dynamic nature of their disabilities (Golumbek, 2018; Golumbek, 2021)</w:t>
      </w:r>
      <w:r w:rsidR="0077577A">
        <w:rPr>
          <w:rFonts w:ascii="Arial" w:hAnsi="Arial" w:cs="Arial"/>
        </w:rPr>
        <w:t>. H</w:t>
      </w:r>
      <w:r w:rsidR="0077577A" w:rsidRPr="001510B6">
        <w:rPr>
          <w:rFonts w:ascii="Arial" w:hAnsi="Arial" w:cs="Arial"/>
        </w:rPr>
        <w:t>owever</w:t>
      </w:r>
      <w:r>
        <w:rPr>
          <w:rFonts w:ascii="Arial" w:hAnsi="Arial" w:cs="Arial"/>
        </w:rPr>
        <w:t>,</w:t>
      </w:r>
      <w:r w:rsidR="0077577A" w:rsidRPr="001510B6">
        <w:rPr>
          <w:rFonts w:ascii="Arial" w:hAnsi="Arial" w:cs="Arial"/>
        </w:rPr>
        <w:t xml:space="preserve"> </w:t>
      </w:r>
      <w:r>
        <w:rPr>
          <w:rFonts w:ascii="Arial" w:hAnsi="Arial" w:cs="Arial"/>
        </w:rPr>
        <w:t xml:space="preserve">DTC </w:t>
      </w:r>
      <w:r w:rsidR="0077577A" w:rsidRPr="001510B6">
        <w:rPr>
          <w:rFonts w:ascii="Arial" w:hAnsi="Arial" w:cs="Arial"/>
        </w:rPr>
        <w:t xml:space="preserve">eligibility criteria </w:t>
      </w:r>
      <w:r>
        <w:rPr>
          <w:rFonts w:ascii="Arial" w:hAnsi="Arial" w:cs="Arial"/>
        </w:rPr>
        <w:t xml:space="preserve">and the application form </w:t>
      </w:r>
      <w:r w:rsidR="0077577A" w:rsidRPr="001510B6">
        <w:rPr>
          <w:rFonts w:ascii="Arial" w:hAnsi="Arial" w:cs="Arial"/>
        </w:rPr>
        <w:t xml:space="preserve">have not been modified to explicitly include such conditions (Longfield &amp; Bennett, 2002; Goodale &amp; McCallum, 2004; Eggleton et al., 2018). </w:t>
      </w:r>
      <w:r>
        <w:rPr>
          <w:rFonts w:ascii="Arial" w:hAnsi="Arial" w:cs="Arial"/>
        </w:rPr>
        <w:t>Thus</w:t>
      </w:r>
      <w:r w:rsidR="0077577A">
        <w:rPr>
          <w:rFonts w:ascii="Arial" w:hAnsi="Arial" w:cs="Arial"/>
        </w:rPr>
        <w:t xml:space="preserve">, the lack of </w:t>
      </w:r>
      <w:r>
        <w:rPr>
          <w:rFonts w:ascii="Arial" w:hAnsi="Arial" w:cs="Arial"/>
        </w:rPr>
        <w:t>explicit consideration of</w:t>
      </w:r>
      <w:r w:rsidR="0077577A">
        <w:rPr>
          <w:rFonts w:ascii="Arial" w:hAnsi="Arial" w:cs="Arial"/>
        </w:rPr>
        <w:t xml:space="preserve"> the dynamic nature of </w:t>
      </w:r>
      <w:r>
        <w:rPr>
          <w:rFonts w:ascii="Arial" w:hAnsi="Arial" w:cs="Arial"/>
        </w:rPr>
        <w:t xml:space="preserve">some </w:t>
      </w:r>
      <w:r w:rsidR="0077577A">
        <w:rPr>
          <w:rFonts w:ascii="Arial" w:hAnsi="Arial" w:cs="Arial"/>
        </w:rPr>
        <w:t>disabilit</w:t>
      </w:r>
      <w:r>
        <w:rPr>
          <w:rFonts w:ascii="Arial" w:hAnsi="Arial" w:cs="Arial"/>
        </w:rPr>
        <w:t>ies</w:t>
      </w:r>
      <w:r w:rsidR="0077577A">
        <w:rPr>
          <w:rFonts w:ascii="Arial" w:hAnsi="Arial" w:cs="Arial"/>
        </w:rPr>
        <w:t xml:space="preserve"> remains an ongoing challenge with the DTC.</w:t>
      </w:r>
    </w:p>
    <w:p w14:paraId="3EC4F7A8" w14:textId="77777777" w:rsidR="00F55D35" w:rsidRPr="001510B6" w:rsidRDefault="00F55D35" w:rsidP="00F55D35">
      <w:pPr>
        <w:ind w:firstLine="0"/>
        <w:rPr>
          <w:rFonts w:ascii="Arial" w:hAnsi="Arial" w:cs="Arial"/>
        </w:rPr>
      </w:pPr>
    </w:p>
    <w:p w14:paraId="56FEBD3E" w14:textId="57C15F6C" w:rsidR="0077577A" w:rsidRPr="00E071E6" w:rsidRDefault="0077577A" w:rsidP="00E10F36">
      <w:pPr>
        <w:pStyle w:val="Heading2"/>
      </w:pPr>
      <w:bookmarkStart w:id="45" w:name="_Toc165830708"/>
      <w:r>
        <w:t xml:space="preserve">Application </w:t>
      </w:r>
      <w:r w:rsidR="003A7F06">
        <w:t xml:space="preserve">Form </w:t>
      </w:r>
      <w:r>
        <w:t xml:space="preserve">and </w:t>
      </w:r>
      <w:r w:rsidRPr="00E071E6">
        <w:t>Application Process</w:t>
      </w:r>
      <w:bookmarkEnd w:id="45"/>
    </w:p>
    <w:p w14:paraId="1EF7CFBA" w14:textId="33B6C0B5" w:rsidR="0077577A" w:rsidRDefault="0077577A" w:rsidP="00F55D35">
      <w:pPr>
        <w:ind w:firstLine="0"/>
        <w:rPr>
          <w:rFonts w:ascii="Arial" w:hAnsi="Arial" w:cs="Arial"/>
        </w:rPr>
      </w:pPr>
      <w:r>
        <w:rPr>
          <w:rFonts w:ascii="Arial" w:hAnsi="Arial" w:cs="Arial"/>
        </w:rPr>
        <w:t>The</w:t>
      </w:r>
      <w:r w:rsidRPr="001510B6">
        <w:rPr>
          <w:rFonts w:ascii="Arial" w:hAnsi="Arial" w:cs="Arial"/>
        </w:rPr>
        <w:t xml:space="preserve"> application </w:t>
      </w:r>
      <w:r w:rsidR="003A7F06">
        <w:rPr>
          <w:rFonts w:ascii="Arial" w:hAnsi="Arial" w:cs="Arial"/>
        </w:rPr>
        <w:t xml:space="preserve">form </w:t>
      </w:r>
      <w:r>
        <w:rPr>
          <w:rFonts w:ascii="Arial" w:hAnsi="Arial" w:cs="Arial"/>
        </w:rPr>
        <w:t xml:space="preserve">and </w:t>
      </w:r>
      <w:r w:rsidRPr="001510B6">
        <w:rPr>
          <w:rFonts w:ascii="Arial" w:hAnsi="Arial" w:cs="Arial"/>
        </w:rPr>
        <w:t xml:space="preserve">process </w:t>
      </w:r>
      <w:r w:rsidR="00F5489D">
        <w:rPr>
          <w:rFonts w:ascii="Arial" w:hAnsi="Arial" w:cs="Arial"/>
        </w:rPr>
        <w:t>present</w:t>
      </w:r>
      <w:r w:rsidRPr="001510B6">
        <w:rPr>
          <w:rFonts w:ascii="Arial" w:hAnsi="Arial" w:cs="Arial"/>
        </w:rPr>
        <w:t xml:space="preserve"> </w:t>
      </w:r>
      <w:r>
        <w:rPr>
          <w:rFonts w:ascii="Arial" w:hAnsi="Arial" w:cs="Arial"/>
        </w:rPr>
        <w:t xml:space="preserve">challenges for </w:t>
      </w:r>
      <w:r w:rsidR="00681FC4">
        <w:rPr>
          <w:rFonts w:ascii="Arial" w:hAnsi="Arial" w:cs="Arial"/>
        </w:rPr>
        <w:t xml:space="preserve">persons with </w:t>
      </w:r>
      <w:r>
        <w:rPr>
          <w:rFonts w:ascii="Arial" w:hAnsi="Arial" w:cs="Arial"/>
        </w:rPr>
        <w:t>disab</w:t>
      </w:r>
      <w:r w:rsidR="00681FC4">
        <w:rPr>
          <w:rFonts w:ascii="Arial" w:hAnsi="Arial" w:cs="Arial"/>
        </w:rPr>
        <w:t xml:space="preserve">ilities in </w:t>
      </w:r>
      <w:r>
        <w:rPr>
          <w:rFonts w:ascii="Arial" w:hAnsi="Arial" w:cs="Arial"/>
        </w:rPr>
        <w:t>Canad</w:t>
      </w:r>
      <w:r w:rsidR="00681FC4">
        <w:rPr>
          <w:rFonts w:ascii="Arial" w:hAnsi="Arial" w:cs="Arial"/>
        </w:rPr>
        <w:t>a</w:t>
      </w:r>
      <w:r>
        <w:rPr>
          <w:rFonts w:ascii="Arial" w:hAnsi="Arial" w:cs="Arial"/>
        </w:rPr>
        <w:t xml:space="preserve"> seeking to access the DTC</w:t>
      </w:r>
      <w:r w:rsidRPr="001510B6">
        <w:rPr>
          <w:rFonts w:ascii="Arial" w:hAnsi="Arial" w:cs="Arial"/>
        </w:rPr>
        <w:t xml:space="preserve">. </w:t>
      </w:r>
      <w:r w:rsidR="00F47115">
        <w:rPr>
          <w:rFonts w:ascii="Arial" w:hAnsi="Arial" w:cs="Arial"/>
        </w:rPr>
        <w:t>I</w:t>
      </w:r>
      <w:r w:rsidRPr="001510B6">
        <w:rPr>
          <w:rFonts w:ascii="Arial" w:hAnsi="Arial" w:cs="Arial"/>
        </w:rPr>
        <w:t>ssues include the assumption of capacity</w:t>
      </w:r>
      <w:r>
        <w:rPr>
          <w:rFonts w:ascii="Arial" w:hAnsi="Arial" w:cs="Arial"/>
        </w:rPr>
        <w:t>,</w:t>
      </w:r>
      <w:r w:rsidRPr="001510B6">
        <w:rPr>
          <w:rFonts w:ascii="Arial" w:hAnsi="Arial" w:cs="Arial"/>
        </w:rPr>
        <w:t xml:space="preserve"> </w:t>
      </w:r>
      <w:r w:rsidR="00FD076D">
        <w:rPr>
          <w:rFonts w:ascii="Arial" w:hAnsi="Arial" w:cs="Arial"/>
        </w:rPr>
        <w:t xml:space="preserve">the </w:t>
      </w:r>
      <w:r>
        <w:rPr>
          <w:rFonts w:ascii="Arial" w:hAnsi="Arial" w:cs="Arial"/>
        </w:rPr>
        <w:t>complexity of the</w:t>
      </w:r>
      <w:r w:rsidRPr="001510B6">
        <w:rPr>
          <w:rFonts w:ascii="Arial" w:hAnsi="Arial" w:cs="Arial"/>
        </w:rPr>
        <w:t xml:space="preserve"> application, </w:t>
      </w:r>
      <w:r w:rsidR="00FD076D">
        <w:rPr>
          <w:rFonts w:ascii="Arial" w:hAnsi="Arial" w:cs="Arial"/>
        </w:rPr>
        <w:t xml:space="preserve">the </w:t>
      </w:r>
      <w:r w:rsidRPr="001510B6">
        <w:rPr>
          <w:rFonts w:ascii="Arial" w:hAnsi="Arial" w:cs="Arial"/>
        </w:rPr>
        <w:t xml:space="preserve">requirement for a medical practitioner </w:t>
      </w:r>
      <w:r w:rsidR="00F5489D">
        <w:rPr>
          <w:rFonts w:ascii="Arial" w:hAnsi="Arial" w:cs="Arial"/>
        </w:rPr>
        <w:t>assessment</w:t>
      </w:r>
      <w:r w:rsidRPr="001510B6">
        <w:rPr>
          <w:rFonts w:ascii="Arial" w:hAnsi="Arial" w:cs="Arial"/>
        </w:rPr>
        <w:t xml:space="preserve">, </w:t>
      </w:r>
      <w:r w:rsidR="00FD076D">
        <w:rPr>
          <w:rFonts w:ascii="Arial" w:hAnsi="Arial" w:cs="Arial"/>
        </w:rPr>
        <w:t xml:space="preserve">the </w:t>
      </w:r>
      <w:r w:rsidRPr="001510B6">
        <w:rPr>
          <w:rFonts w:ascii="Arial" w:hAnsi="Arial" w:cs="Arial"/>
        </w:rPr>
        <w:t xml:space="preserve">fees associated with completing </w:t>
      </w:r>
      <w:r w:rsidR="00F5489D">
        <w:rPr>
          <w:rFonts w:ascii="Arial" w:hAnsi="Arial" w:cs="Arial"/>
        </w:rPr>
        <w:t>the</w:t>
      </w:r>
      <w:r w:rsidRPr="001510B6">
        <w:rPr>
          <w:rFonts w:ascii="Arial" w:hAnsi="Arial" w:cs="Arial"/>
        </w:rPr>
        <w:t xml:space="preserve"> application, and </w:t>
      </w:r>
      <w:r w:rsidR="00FD076D">
        <w:rPr>
          <w:rFonts w:ascii="Arial" w:hAnsi="Arial" w:cs="Arial"/>
        </w:rPr>
        <w:t xml:space="preserve">the </w:t>
      </w:r>
      <w:r w:rsidR="00F47115">
        <w:rPr>
          <w:rFonts w:ascii="Arial" w:hAnsi="Arial" w:cs="Arial"/>
        </w:rPr>
        <w:t>proliferation</w:t>
      </w:r>
      <w:r w:rsidRPr="001510B6">
        <w:rPr>
          <w:rFonts w:ascii="Arial" w:hAnsi="Arial" w:cs="Arial"/>
        </w:rPr>
        <w:t xml:space="preserve"> of </w:t>
      </w:r>
      <w:r w:rsidR="00F47115">
        <w:rPr>
          <w:rFonts w:ascii="Arial" w:hAnsi="Arial" w:cs="Arial"/>
        </w:rPr>
        <w:t>a</w:t>
      </w:r>
      <w:r w:rsidRPr="001510B6">
        <w:rPr>
          <w:rFonts w:ascii="Arial" w:hAnsi="Arial" w:cs="Arial"/>
        </w:rPr>
        <w:t xml:space="preserve"> DTC consult</w:t>
      </w:r>
      <w:r w:rsidR="00F5489D">
        <w:rPr>
          <w:rFonts w:ascii="Arial" w:hAnsi="Arial" w:cs="Arial"/>
        </w:rPr>
        <w:t>ing</w:t>
      </w:r>
      <w:r w:rsidRPr="001510B6">
        <w:rPr>
          <w:rFonts w:ascii="Arial" w:hAnsi="Arial" w:cs="Arial"/>
        </w:rPr>
        <w:t xml:space="preserve"> industry.</w:t>
      </w:r>
    </w:p>
    <w:p w14:paraId="64654699" w14:textId="77777777" w:rsidR="00F55D35" w:rsidRPr="001510B6" w:rsidRDefault="00F55D35" w:rsidP="00F55D35">
      <w:pPr>
        <w:ind w:firstLine="0"/>
        <w:rPr>
          <w:rFonts w:ascii="Arial" w:hAnsi="Arial" w:cs="Arial"/>
        </w:rPr>
      </w:pPr>
    </w:p>
    <w:p w14:paraId="23E8C8D2" w14:textId="4A1AE3A4" w:rsidR="0077577A" w:rsidRPr="00575AC1" w:rsidRDefault="0077577A" w:rsidP="00F47115">
      <w:pPr>
        <w:pStyle w:val="Heading3"/>
        <w:keepNext w:val="0"/>
        <w:keepLines w:val="0"/>
        <w:widowControl w:val="0"/>
      </w:pPr>
      <w:bookmarkStart w:id="46" w:name="_Toc165830709"/>
      <w:r w:rsidRPr="00575AC1">
        <w:t xml:space="preserve">Assumption of </w:t>
      </w:r>
      <w:r w:rsidR="00EB0DD1">
        <w:t>C</w:t>
      </w:r>
      <w:r w:rsidRPr="00575AC1">
        <w:t>apacity</w:t>
      </w:r>
      <w:bookmarkEnd w:id="46"/>
    </w:p>
    <w:p w14:paraId="346CE73F" w14:textId="10EA0DC3" w:rsidR="0077577A" w:rsidRPr="001510B6" w:rsidRDefault="0077577A" w:rsidP="00F47115">
      <w:pPr>
        <w:widowControl w:val="0"/>
        <w:ind w:firstLine="0"/>
        <w:rPr>
          <w:rFonts w:ascii="Arial" w:hAnsi="Arial" w:cs="Arial"/>
        </w:rPr>
      </w:pPr>
      <w:r w:rsidRPr="001510B6">
        <w:rPr>
          <w:rFonts w:ascii="Arial" w:hAnsi="Arial" w:cs="Arial"/>
        </w:rPr>
        <w:t xml:space="preserve">The </w:t>
      </w:r>
      <w:r w:rsidR="00BA646F">
        <w:rPr>
          <w:rFonts w:ascii="Arial" w:hAnsi="Arial" w:cs="Arial"/>
        </w:rPr>
        <w:t xml:space="preserve">DTC </w:t>
      </w:r>
      <w:r w:rsidRPr="001510B6">
        <w:rPr>
          <w:rFonts w:ascii="Arial" w:hAnsi="Arial" w:cs="Arial"/>
        </w:rPr>
        <w:t xml:space="preserve">application </w:t>
      </w:r>
      <w:r w:rsidR="00BA646F">
        <w:rPr>
          <w:rFonts w:ascii="Arial" w:hAnsi="Arial" w:cs="Arial"/>
        </w:rPr>
        <w:t xml:space="preserve">form and related </w:t>
      </w:r>
      <w:r w:rsidRPr="001510B6">
        <w:rPr>
          <w:rFonts w:ascii="Arial" w:hAnsi="Arial" w:cs="Arial"/>
        </w:rPr>
        <w:t xml:space="preserve">process </w:t>
      </w:r>
      <w:r w:rsidR="00E92893">
        <w:rPr>
          <w:rFonts w:ascii="Arial" w:hAnsi="Arial" w:cs="Arial"/>
        </w:rPr>
        <w:t>is quite detailed</w:t>
      </w:r>
      <w:r w:rsidR="00D365A4">
        <w:rPr>
          <w:rFonts w:ascii="Arial" w:hAnsi="Arial" w:cs="Arial"/>
        </w:rPr>
        <w:t>. As a result, there is</w:t>
      </w:r>
      <w:r w:rsidR="00BA646F">
        <w:rPr>
          <w:rFonts w:ascii="Arial" w:hAnsi="Arial" w:cs="Arial"/>
        </w:rPr>
        <w:t xml:space="preserve"> an implicit</w:t>
      </w:r>
      <w:r w:rsidRPr="001510B6">
        <w:rPr>
          <w:rFonts w:ascii="Arial" w:hAnsi="Arial" w:cs="Arial"/>
        </w:rPr>
        <w:t xml:space="preserve"> capacity </w:t>
      </w:r>
      <w:r w:rsidR="00BA646F">
        <w:rPr>
          <w:rFonts w:ascii="Arial" w:hAnsi="Arial" w:cs="Arial"/>
        </w:rPr>
        <w:t>assumption that</w:t>
      </w:r>
      <w:r w:rsidRPr="001510B6">
        <w:rPr>
          <w:rFonts w:ascii="Arial" w:hAnsi="Arial" w:cs="Arial"/>
        </w:rPr>
        <w:t xml:space="preserve"> is counter to the level of disability required </w:t>
      </w:r>
      <w:r w:rsidR="00B02B37">
        <w:rPr>
          <w:rFonts w:ascii="Arial" w:hAnsi="Arial" w:cs="Arial"/>
        </w:rPr>
        <w:t xml:space="preserve">for </w:t>
      </w:r>
      <w:r w:rsidRPr="001510B6">
        <w:rPr>
          <w:rFonts w:ascii="Arial" w:hAnsi="Arial" w:cs="Arial"/>
        </w:rPr>
        <w:t>DTC</w:t>
      </w:r>
      <w:r w:rsidR="00BA646F">
        <w:rPr>
          <w:rFonts w:ascii="Arial" w:hAnsi="Arial" w:cs="Arial"/>
        </w:rPr>
        <w:t xml:space="preserve"> eligibility</w:t>
      </w:r>
      <w:r w:rsidRPr="001510B6">
        <w:rPr>
          <w:rFonts w:ascii="Arial" w:hAnsi="Arial" w:cs="Arial"/>
        </w:rPr>
        <w:t xml:space="preserve">. To </w:t>
      </w:r>
      <w:r w:rsidR="00BA646F">
        <w:rPr>
          <w:rFonts w:ascii="Arial" w:hAnsi="Arial" w:cs="Arial"/>
        </w:rPr>
        <w:t xml:space="preserve">successfully complete the </w:t>
      </w:r>
      <w:r w:rsidRPr="001510B6">
        <w:rPr>
          <w:rFonts w:ascii="Arial" w:hAnsi="Arial" w:cs="Arial"/>
        </w:rPr>
        <w:t>DTC</w:t>
      </w:r>
      <w:r w:rsidR="00BA646F">
        <w:rPr>
          <w:rFonts w:ascii="Arial" w:hAnsi="Arial" w:cs="Arial"/>
        </w:rPr>
        <w:t xml:space="preserve"> application form</w:t>
      </w:r>
      <w:r w:rsidRPr="001510B6">
        <w:rPr>
          <w:rFonts w:ascii="Arial" w:hAnsi="Arial" w:cs="Arial"/>
        </w:rPr>
        <w:t xml:space="preserve"> an individual must </w:t>
      </w:r>
      <w:r w:rsidR="00BA646F">
        <w:rPr>
          <w:rFonts w:ascii="Arial" w:hAnsi="Arial" w:cs="Arial"/>
        </w:rPr>
        <w:t>first identify themselves and their</w:t>
      </w:r>
      <w:r w:rsidRPr="001510B6">
        <w:rPr>
          <w:rFonts w:ascii="Arial" w:hAnsi="Arial" w:cs="Arial"/>
        </w:rPr>
        <w:t xml:space="preserve"> impairment</w:t>
      </w:r>
      <w:r w:rsidR="00BA646F">
        <w:rPr>
          <w:rFonts w:ascii="Arial" w:hAnsi="Arial" w:cs="Arial"/>
        </w:rPr>
        <w:t xml:space="preserve"> as being potentially eligible</w:t>
      </w:r>
      <w:r w:rsidRPr="001510B6">
        <w:rPr>
          <w:rFonts w:ascii="Arial" w:hAnsi="Arial" w:cs="Arial"/>
        </w:rPr>
        <w:t xml:space="preserve">, seek treatment for that impairment, obtain the DTC application form, effectively explain and/or </w:t>
      </w:r>
      <w:r w:rsidR="00E92893">
        <w:rPr>
          <w:rFonts w:ascii="Arial" w:hAnsi="Arial" w:cs="Arial"/>
        </w:rPr>
        <w:t>show how the conditions affects their activities</w:t>
      </w:r>
      <w:r w:rsidRPr="001510B6">
        <w:rPr>
          <w:rFonts w:ascii="Arial" w:hAnsi="Arial" w:cs="Arial"/>
        </w:rPr>
        <w:t xml:space="preserve"> to </w:t>
      </w:r>
      <w:r w:rsidR="00E92893">
        <w:rPr>
          <w:rFonts w:ascii="Arial" w:hAnsi="Arial" w:cs="Arial"/>
        </w:rPr>
        <w:t xml:space="preserve">a </w:t>
      </w:r>
      <w:r w:rsidRPr="001510B6">
        <w:rPr>
          <w:rFonts w:ascii="Arial" w:hAnsi="Arial" w:cs="Arial"/>
        </w:rPr>
        <w:t xml:space="preserve">medical practitioner, ensure their application is correctly completed by appropriate medical professionals, and provide </w:t>
      </w:r>
      <w:r w:rsidR="00E92893">
        <w:rPr>
          <w:rFonts w:ascii="Arial" w:hAnsi="Arial" w:cs="Arial"/>
        </w:rPr>
        <w:t xml:space="preserve">other </w:t>
      </w:r>
      <w:r w:rsidRPr="001510B6">
        <w:rPr>
          <w:rFonts w:ascii="Arial" w:hAnsi="Arial" w:cs="Arial"/>
        </w:rPr>
        <w:t xml:space="preserve">information </w:t>
      </w:r>
      <w:r w:rsidRPr="001510B6">
        <w:rPr>
          <w:rFonts w:ascii="Arial" w:hAnsi="Arial" w:cs="Arial"/>
        </w:rPr>
        <w:lastRenderedPageBreak/>
        <w:t xml:space="preserve">to the CRA </w:t>
      </w:r>
      <w:r w:rsidR="00E92893">
        <w:rPr>
          <w:rFonts w:ascii="Arial" w:hAnsi="Arial" w:cs="Arial"/>
        </w:rPr>
        <w:t xml:space="preserve"> as needed </w:t>
      </w:r>
      <w:r w:rsidRPr="004E76DC">
        <w:rPr>
          <w:rFonts w:ascii="Arial" w:hAnsi="Arial" w:cs="Arial"/>
        </w:rPr>
        <w:t>(</w:t>
      </w:r>
      <w:r w:rsidRPr="00256AAB">
        <w:rPr>
          <w:rFonts w:ascii="Arial" w:hAnsi="Arial" w:cs="Arial"/>
        </w:rPr>
        <w:t xml:space="preserve">see Figure </w:t>
      </w:r>
      <w:r w:rsidR="004E76DC">
        <w:rPr>
          <w:rFonts w:ascii="Arial" w:hAnsi="Arial" w:cs="Arial"/>
        </w:rPr>
        <w:t>3</w:t>
      </w:r>
      <w:r w:rsidR="00E92893">
        <w:rPr>
          <w:rFonts w:ascii="Arial" w:hAnsi="Arial" w:cs="Arial"/>
        </w:rPr>
        <w:t xml:space="preserve"> for a depiction of the DTC application process</w:t>
      </w:r>
      <w:r w:rsidRPr="001510B6">
        <w:rPr>
          <w:rFonts w:ascii="Arial" w:hAnsi="Arial" w:cs="Arial"/>
        </w:rPr>
        <w:t>).</w:t>
      </w:r>
    </w:p>
    <w:p w14:paraId="2A5E1157" w14:textId="50DABA94" w:rsidR="0077577A" w:rsidRPr="00AA3F9C" w:rsidRDefault="341C101D" w:rsidP="00F5099C">
      <w:pPr>
        <w:keepNext/>
        <w:ind w:firstLine="0"/>
        <w:rPr>
          <w:rFonts w:ascii="Arial" w:hAnsi="Arial" w:cs="Arial"/>
          <w:b/>
          <w:bCs/>
        </w:rPr>
      </w:pPr>
      <w:r w:rsidRPr="00AA3F9C">
        <w:rPr>
          <w:rFonts w:ascii="Arial" w:hAnsi="Arial" w:cs="Arial"/>
          <w:b/>
          <w:bCs/>
        </w:rPr>
        <w:t>Figure 3 – DTC Application Flow Chart</w:t>
      </w:r>
    </w:p>
    <w:p w14:paraId="75CBF325" w14:textId="77777777" w:rsidR="0077577A" w:rsidRDefault="0077577A" w:rsidP="00F5099C">
      <w:pPr>
        <w:keepNext/>
        <w:ind w:firstLine="0"/>
        <w:jc w:val="center"/>
        <w:rPr>
          <w:rFonts w:ascii="Arial" w:hAnsi="Arial" w:cs="Arial"/>
        </w:rPr>
      </w:pPr>
      <w:r w:rsidRPr="006B5438">
        <w:rPr>
          <w:rFonts w:ascii="Arial" w:hAnsi="Arial" w:cs="Arial"/>
          <w:noProof/>
          <w:kern w:val="0"/>
          <w:lang w:eastAsia="en-CA"/>
          <w14:ligatures w14:val="none"/>
        </w:rPr>
        <w:drawing>
          <wp:inline distT="0" distB="0" distL="0" distR="0" wp14:anchorId="266F734B" wp14:editId="1F3056C5">
            <wp:extent cx="6049992" cy="4537494"/>
            <wp:effectExtent l="0" t="0" r="8255" b="0"/>
            <wp:docPr id="1" name="Picture 1" descr="A diagram of application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pplication flowch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9992" cy="4537494"/>
                    </a:xfrm>
                    <a:prstGeom prst="rect">
                      <a:avLst/>
                    </a:prstGeom>
                    <a:noFill/>
                    <a:ln>
                      <a:noFill/>
                    </a:ln>
                  </pic:spPr>
                </pic:pic>
              </a:graphicData>
            </a:graphic>
          </wp:inline>
        </w:drawing>
      </w:r>
    </w:p>
    <w:p w14:paraId="70922AF5" w14:textId="24E082B6" w:rsidR="00165B5F" w:rsidRDefault="0077577A" w:rsidP="00165B5F">
      <w:pPr>
        <w:ind w:firstLine="0"/>
        <w:rPr>
          <w:rFonts w:ascii="Arial" w:hAnsi="Arial" w:cs="Arial"/>
        </w:rPr>
      </w:pPr>
      <w:r w:rsidRPr="001510B6">
        <w:rPr>
          <w:rFonts w:ascii="Arial" w:hAnsi="Arial" w:cs="Arial"/>
        </w:rPr>
        <w:t>When viewed as a sequence of</w:t>
      </w:r>
      <w:r w:rsidR="00E92893">
        <w:rPr>
          <w:rFonts w:ascii="Arial" w:hAnsi="Arial" w:cs="Arial"/>
        </w:rPr>
        <w:t xml:space="preserve"> detailed</w:t>
      </w:r>
      <w:r w:rsidRPr="001510B6">
        <w:rPr>
          <w:rFonts w:ascii="Arial" w:hAnsi="Arial" w:cs="Arial"/>
        </w:rPr>
        <w:t xml:space="preserve"> steps, it is entirely </w:t>
      </w:r>
      <w:r w:rsidR="00E92893">
        <w:rPr>
          <w:rFonts w:ascii="Arial" w:hAnsi="Arial" w:cs="Arial"/>
        </w:rPr>
        <w:t>understandable why</w:t>
      </w:r>
      <w:r w:rsidRPr="001510B6">
        <w:rPr>
          <w:rFonts w:ascii="Arial" w:hAnsi="Arial" w:cs="Arial"/>
        </w:rPr>
        <w:t xml:space="preserve"> </w:t>
      </w:r>
      <w:r w:rsidR="00E92893">
        <w:rPr>
          <w:rFonts w:ascii="Arial" w:hAnsi="Arial" w:cs="Arial"/>
        </w:rPr>
        <w:t xml:space="preserve">some </w:t>
      </w:r>
      <w:r w:rsidRPr="001510B6">
        <w:rPr>
          <w:rFonts w:ascii="Arial" w:hAnsi="Arial" w:cs="Arial"/>
        </w:rPr>
        <w:t xml:space="preserve">individuals </w:t>
      </w:r>
      <w:r w:rsidR="00E92893">
        <w:rPr>
          <w:rFonts w:ascii="Arial" w:hAnsi="Arial" w:cs="Arial"/>
        </w:rPr>
        <w:t>with</w:t>
      </w:r>
      <w:r w:rsidRPr="001510B6">
        <w:rPr>
          <w:rFonts w:ascii="Arial" w:hAnsi="Arial" w:cs="Arial"/>
        </w:rPr>
        <w:t xml:space="preserve"> disabilit</w:t>
      </w:r>
      <w:r w:rsidR="00E92893">
        <w:rPr>
          <w:rFonts w:ascii="Arial" w:hAnsi="Arial" w:cs="Arial"/>
        </w:rPr>
        <w:t>ies</w:t>
      </w:r>
      <w:r w:rsidRPr="001510B6">
        <w:rPr>
          <w:rFonts w:ascii="Arial" w:hAnsi="Arial" w:cs="Arial"/>
        </w:rPr>
        <w:t xml:space="preserve"> do not apply for and/or obtain the DTC</w:t>
      </w:r>
      <w:r w:rsidR="00E92893">
        <w:rPr>
          <w:rFonts w:ascii="Arial" w:hAnsi="Arial" w:cs="Arial"/>
        </w:rPr>
        <w:t>. C</w:t>
      </w:r>
      <w:r w:rsidRPr="001510B6">
        <w:rPr>
          <w:rFonts w:ascii="Arial" w:hAnsi="Arial" w:cs="Arial"/>
        </w:rPr>
        <w:t xml:space="preserve">ompleting the application form correctly and submitting it to CRA demands significant </w:t>
      </w:r>
      <w:r w:rsidR="00E92893">
        <w:rPr>
          <w:rFonts w:ascii="Arial" w:hAnsi="Arial" w:cs="Arial"/>
        </w:rPr>
        <w:t>foresight and ability</w:t>
      </w:r>
      <w:r w:rsidRPr="001510B6">
        <w:rPr>
          <w:rFonts w:ascii="Arial" w:hAnsi="Arial" w:cs="Arial"/>
        </w:rPr>
        <w:t xml:space="preserve">, </w:t>
      </w:r>
      <w:r w:rsidR="00E92893">
        <w:rPr>
          <w:rFonts w:ascii="Arial" w:hAnsi="Arial" w:cs="Arial"/>
        </w:rPr>
        <w:t xml:space="preserve">including the ability to </w:t>
      </w:r>
      <w:r w:rsidRPr="001510B6">
        <w:rPr>
          <w:rFonts w:ascii="Arial" w:hAnsi="Arial" w:cs="Arial"/>
        </w:rPr>
        <w:t>sequenc</w:t>
      </w:r>
      <w:r w:rsidR="00E92893">
        <w:rPr>
          <w:rFonts w:ascii="Arial" w:hAnsi="Arial" w:cs="Arial"/>
        </w:rPr>
        <w:t>e</w:t>
      </w:r>
      <w:r w:rsidRPr="001510B6">
        <w:rPr>
          <w:rFonts w:ascii="Arial" w:hAnsi="Arial" w:cs="Arial"/>
        </w:rPr>
        <w:t>, coordinat</w:t>
      </w:r>
      <w:r w:rsidR="00E92893">
        <w:rPr>
          <w:rFonts w:ascii="Arial" w:hAnsi="Arial" w:cs="Arial"/>
        </w:rPr>
        <w:t>e</w:t>
      </w:r>
      <w:r w:rsidRPr="001510B6">
        <w:rPr>
          <w:rFonts w:ascii="Arial" w:hAnsi="Arial" w:cs="Arial"/>
        </w:rPr>
        <w:t xml:space="preserve"> and problem</w:t>
      </w:r>
      <w:r w:rsidR="00E92893">
        <w:rPr>
          <w:rFonts w:ascii="Arial" w:hAnsi="Arial" w:cs="Arial"/>
        </w:rPr>
        <w:t xml:space="preserve"> </w:t>
      </w:r>
      <w:r w:rsidRPr="001510B6">
        <w:rPr>
          <w:rFonts w:ascii="Arial" w:hAnsi="Arial" w:cs="Arial"/>
        </w:rPr>
        <w:t>solv</w:t>
      </w:r>
      <w:r w:rsidR="00E92893">
        <w:rPr>
          <w:rFonts w:ascii="Arial" w:hAnsi="Arial" w:cs="Arial"/>
        </w:rPr>
        <w:t>e</w:t>
      </w:r>
      <w:r w:rsidRPr="001510B6">
        <w:rPr>
          <w:rFonts w:ascii="Arial" w:hAnsi="Arial" w:cs="Arial"/>
        </w:rPr>
        <w:t xml:space="preserve">. </w:t>
      </w:r>
      <w:r w:rsidR="00E92893">
        <w:rPr>
          <w:rFonts w:ascii="Arial" w:hAnsi="Arial" w:cs="Arial"/>
        </w:rPr>
        <w:t>I</w:t>
      </w:r>
      <w:r w:rsidRPr="001510B6">
        <w:rPr>
          <w:rFonts w:ascii="Arial" w:hAnsi="Arial" w:cs="Arial"/>
        </w:rPr>
        <w:t xml:space="preserve">t is likely that anyone with an impairment as debilitating as that required to qualify for the DTC would find these steps daunting or </w:t>
      </w:r>
      <w:r w:rsidR="00DE1180">
        <w:rPr>
          <w:rFonts w:ascii="Arial" w:hAnsi="Arial" w:cs="Arial"/>
        </w:rPr>
        <w:t>im</w:t>
      </w:r>
      <w:r w:rsidRPr="001510B6">
        <w:rPr>
          <w:rFonts w:ascii="Arial" w:hAnsi="Arial" w:cs="Arial"/>
        </w:rPr>
        <w:t xml:space="preserve">possibly </w:t>
      </w:r>
      <w:r w:rsidR="000C4F80">
        <w:rPr>
          <w:rFonts w:ascii="Arial" w:hAnsi="Arial" w:cs="Arial"/>
        </w:rPr>
        <w:t>insurmountable</w:t>
      </w:r>
      <w:r w:rsidR="00E92893">
        <w:rPr>
          <w:rFonts w:ascii="Arial" w:hAnsi="Arial" w:cs="Arial"/>
        </w:rPr>
        <w:t xml:space="preserve">. </w:t>
      </w:r>
      <w:r w:rsidR="000C4F80">
        <w:rPr>
          <w:rFonts w:ascii="Arial" w:hAnsi="Arial" w:cs="Arial"/>
        </w:rPr>
        <w:t xml:space="preserve">Consequently, it </w:t>
      </w:r>
      <w:r w:rsidR="00B02B37">
        <w:rPr>
          <w:rFonts w:ascii="Arial" w:hAnsi="Arial" w:cs="Arial"/>
        </w:rPr>
        <w:t xml:space="preserve">is </w:t>
      </w:r>
      <w:r w:rsidR="000C4F80">
        <w:rPr>
          <w:rFonts w:ascii="Arial" w:hAnsi="Arial" w:cs="Arial"/>
        </w:rPr>
        <w:t xml:space="preserve">understandable how the application and relation process give rise to </w:t>
      </w:r>
      <w:r w:rsidRPr="001510B6">
        <w:rPr>
          <w:rFonts w:ascii="Arial" w:hAnsi="Arial" w:cs="Arial"/>
        </w:rPr>
        <w:t xml:space="preserve">systemic barrier for </w:t>
      </w:r>
      <w:r w:rsidRPr="001510B6">
        <w:rPr>
          <w:rFonts w:ascii="Arial" w:hAnsi="Arial" w:cs="Arial"/>
        </w:rPr>
        <w:lastRenderedPageBreak/>
        <w:t>individuals with disabilities.</w:t>
      </w:r>
      <w:r w:rsidR="000C4F80">
        <w:rPr>
          <w:rStyle w:val="FootnoteReference"/>
          <w:rFonts w:ascii="Arial" w:hAnsi="Arial" w:cs="Arial"/>
        </w:rPr>
        <w:footnoteReference w:id="19"/>
      </w:r>
      <w:r w:rsidR="00165B5F">
        <w:rPr>
          <w:rFonts w:ascii="Arial" w:hAnsi="Arial" w:cs="Arial"/>
        </w:rPr>
        <w:t xml:space="preserve"> The</w:t>
      </w:r>
      <w:r w:rsidRPr="001510B6">
        <w:rPr>
          <w:rFonts w:ascii="Arial" w:hAnsi="Arial" w:cs="Arial"/>
        </w:rPr>
        <w:t xml:space="preserve"> capacity requirement may be </w:t>
      </w:r>
      <w:r w:rsidR="00165B5F">
        <w:rPr>
          <w:rFonts w:ascii="Arial" w:hAnsi="Arial" w:cs="Arial"/>
        </w:rPr>
        <w:t>overcome in cases where</w:t>
      </w:r>
      <w:r w:rsidRPr="001510B6">
        <w:rPr>
          <w:rFonts w:ascii="Arial" w:hAnsi="Arial" w:cs="Arial"/>
        </w:rPr>
        <w:t xml:space="preserve"> individual</w:t>
      </w:r>
      <w:r w:rsidR="00165B5F">
        <w:rPr>
          <w:rFonts w:ascii="Arial" w:hAnsi="Arial" w:cs="Arial"/>
        </w:rPr>
        <w:t>s</w:t>
      </w:r>
      <w:r w:rsidRPr="001510B6">
        <w:rPr>
          <w:rFonts w:ascii="Arial" w:hAnsi="Arial" w:cs="Arial"/>
        </w:rPr>
        <w:t xml:space="preserve"> ha</w:t>
      </w:r>
      <w:r w:rsidR="00165B5F">
        <w:rPr>
          <w:rFonts w:ascii="Arial" w:hAnsi="Arial" w:cs="Arial"/>
        </w:rPr>
        <w:t>ve</w:t>
      </w:r>
      <w:r w:rsidRPr="001510B6">
        <w:rPr>
          <w:rFonts w:ascii="Arial" w:hAnsi="Arial" w:cs="Arial"/>
        </w:rPr>
        <w:t xml:space="preserve"> significant support </w:t>
      </w:r>
      <w:r w:rsidR="00DE1180">
        <w:rPr>
          <w:rFonts w:ascii="Arial" w:hAnsi="Arial" w:cs="Arial"/>
        </w:rPr>
        <w:t xml:space="preserve">network </w:t>
      </w:r>
      <w:r w:rsidRPr="001510B6">
        <w:rPr>
          <w:rFonts w:ascii="Arial" w:hAnsi="Arial" w:cs="Arial"/>
        </w:rPr>
        <w:t xml:space="preserve">to assist them </w:t>
      </w:r>
      <w:r w:rsidR="00165B5F">
        <w:rPr>
          <w:rFonts w:ascii="Arial" w:hAnsi="Arial" w:cs="Arial"/>
        </w:rPr>
        <w:t>with the application and related</w:t>
      </w:r>
      <w:r w:rsidRPr="001510B6">
        <w:rPr>
          <w:rFonts w:ascii="Arial" w:hAnsi="Arial" w:cs="Arial"/>
        </w:rPr>
        <w:t xml:space="preserve"> process.</w:t>
      </w:r>
    </w:p>
    <w:p w14:paraId="6C6CFE6A" w14:textId="4B7D67DB" w:rsidR="0077577A" w:rsidRDefault="00165B5F" w:rsidP="00165B5F">
      <w:pPr>
        <w:rPr>
          <w:rFonts w:ascii="Arial" w:hAnsi="Arial" w:cs="Arial"/>
        </w:rPr>
      </w:pPr>
      <w:r>
        <w:rPr>
          <w:rFonts w:ascii="Arial" w:hAnsi="Arial" w:cs="Arial"/>
        </w:rPr>
        <w:t>If</w:t>
      </w:r>
      <w:r w:rsidR="0077577A" w:rsidRPr="001510B6">
        <w:rPr>
          <w:rFonts w:ascii="Arial" w:hAnsi="Arial" w:cs="Arial"/>
        </w:rPr>
        <w:t xml:space="preserve"> we consider the </w:t>
      </w:r>
      <w:r>
        <w:rPr>
          <w:rFonts w:ascii="Arial" w:hAnsi="Arial" w:cs="Arial"/>
        </w:rPr>
        <w:t>range</w:t>
      </w:r>
      <w:r w:rsidR="0077577A" w:rsidRPr="001510B6">
        <w:rPr>
          <w:rFonts w:ascii="Arial" w:hAnsi="Arial" w:cs="Arial"/>
        </w:rPr>
        <w:t xml:space="preserve"> </w:t>
      </w:r>
      <w:r w:rsidR="00B02B37">
        <w:rPr>
          <w:rFonts w:ascii="Arial" w:hAnsi="Arial" w:cs="Arial"/>
        </w:rPr>
        <w:t xml:space="preserve">of </w:t>
      </w:r>
      <w:r>
        <w:rPr>
          <w:rFonts w:ascii="Arial" w:hAnsi="Arial" w:cs="Arial"/>
        </w:rPr>
        <w:t>disability support programs</w:t>
      </w:r>
      <w:r w:rsidR="0077577A" w:rsidRPr="001510B6">
        <w:rPr>
          <w:rFonts w:ascii="Arial" w:hAnsi="Arial" w:cs="Arial"/>
        </w:rPr>
        <w:t xml:space="preserve"> </w:t>
      </w:r>
      <w:r w:rsidRPr="001510B6">
        <w:rPr>
          <w:rFonts w:ascii="Arial" w:hAnsi="Arial" w:cs="Arial"/>
        </w:rPr>
        <w:t>for pe</w:t>
      </w:r>
      <w:r>
        <w:rPr>
          <w:rFonts w:ascii="Arial" w:hAnsi="Arial" w:cs="Arial"/>
        </w:rPr>
        <w:t>rsons</w:t>
      </w:r>
      <w:r w:rsidRPr="001510B6">
        <w:rPr>
          <w:rFonts w:ascii="Arial" w:hAnsi="Arial" w:cs="Arial"/>
        </w:rPr>
        <w:t xml:space="preserve"> with disabilities </w:t>
      </w:r>
      <w:r w:rsidR="0077577A" w:rsidRPr="001510B6">
        <w:rPr>
          <w:rFonts w:ascii="Arial" w:hAnsi="Arial" w:cs="Arial"/>
        </w:rPr>
        <w:t xml:space="preserve">available through </w:t>
      </w:r>
      <w:r>
        <w:rPr>
          <w:rFonts w:ascii="Arial" w:hAnsi="Arial" w:cs="Arial"/>
        </w:rPr>
        <w:t>various levels of government in Canada and in the private sector,</w:t>
      </w:r>
      <w:r w:rsidR="0077577A">
        <w:rPr>
          <w:rStyle w:val="FootnoteReference"/>
          <w:rFonts w:ascii="Arial" w:hAnsi="Arial" w:cs="Arial"/>
        </w:rPr>
        <w:footnoteReference w:id="20"/>
      </w:r>
      <w:r w:rsidR="0077577A" w:rsidRPr="001510B6">
        <w:rPr>
          <w:rFonts w:ascii="Arial" w:hAnsi="Arial" w:cs="Arial"/>
        </w:rPr>
        <w:t xml:space="preserve"> </w:t>
      </w:r>
      <w:r>
        <w:rPr>
          <w:rFonts w:ascii="Arial" w:hAnsi="Arial" w:cs="Arial"/>
        </w:rPr>
        <w:t>the criticality of</w:t>
      </w:r>
      <w:r w:rsidR="0077577A" w:rsidRPr="001510B6">
        <w:rPr>
          <w:rFonts w:ascii="Arial" w:hAnsi="Arial" w:cs="Arial"/>
        </w:rPr>
        <w:t xml:space="preserve"> capacity </w:t>
      </w:r>
      <w:r>
        <w:rPr>
          <w:rFonts w:ascii="Arial" w:hAnsi="Arial" w:cs="Arial"/>
        </w:rPr>
        <w:t>is further magnified. Different forms, different eligibility criteria, different supporting documents, in addition to navigational issues further magnify the need for capacity</w:t>
      </w:r>
      <w:r w:rsidR="0077577A" w:rsidRPr="001510B6">
        <w:rPr>
          <w:rFonts w:ascii="Arial" w:hAnsi="Arial" w:cs="Arial"/>
        </w:rPr>
        <w:t>.</w:t>
      </w:r>
    </w:p>
    <w:p w14:paraId="33331D54" w14:textId="77777777" w:rsidR="00F55D35" w:rsidRPr="001510B6" w:rsidRDefault="00F55D35" w:rsidP="00F55D35">
      <w:pPr>
        <w:ind w:firstLine="0"/>
        <w:rPr>
          <w:rFonts w:ascii="Arial" w:hAnsi="Arial" w:cs="Arial"/>
        </w:rPr>
      </w:pPr>
    </w:p>
    <w:p w14:paraId="103FB700" w14:textId="578D905B" w:rsidR="004C24CD" w:rsidRDefault="004C24CD" w:rsidP="000A007D">
      <w:pPr>
        <w:pStyle w:val="Heading3"/>
      </w:pPr>
      <w:bookmarkStart w:id="47" w:name="_Toc165830710"/>
      <w:r w:rsidRPr="004C24CD">
        <w:t xml:space="preserve">Overall </w:t>
      </w:r>
      <w:r w:rsidR="00EB0DD1">
        <w:t>A</w:t>
      </w:r>
      <w:r w:rsidRPr="004C24CD">
        <w:t xml:space="preserve">pplication </w:t>
      </w:r>
      <w:r w:rsidR="00EB0DD1">
        <w:t>C</w:t>
      </w:r>
      <w:r w:rsidRPr="004C24CD">
        <w:t>omplexity</w:t>
      </w:r>
      <w:bookmarkEnd w:id="47"/>
    </w:p>
    <w:p w14:paraId="097C44A0" w14:textId="561D8193" w:rsidR="0077577A" w:rsidRPr="001510B6" w:rsidRDefault="005035C1" w:rsidP="00E10F36">
      <w:pPr>
        <w:ind w:firstLine="0"/>
        <w:rPr>
          <w:rFonts w:ascii="Arial" w:hAnsi="Arial" w:cs="Arial"/>
        </w:rPr>
      </w:pPr>
      <w:r>
        <w:rPr>
          <w:rFonts w:ascii="Arial" w:hAnsi="Arial" w:cs="Arial"/>
        </w:rPr>
        <w:t>Key informants</w:t>
      </w:r>
      <w:r w:rsidR="0077577A">
        <w:rPr>
          <w:rFonts w:ascii="Arial" w:hAnsi="Arial" w:cs="Arial"/>
        </w:rPr>
        <w:t xml:space="preserve"> highlighted challenges associated with application complexity</w:t>
      </w:r>
      <w:r>
        <w:rPr>
          <w:rFonts w:ascii="Arial" w:hAnsi="Arial" w:cs="Arial"/>
        </w:rPr>
        <w:t>.</w:t>
      </w:r>
      <w:r w:rsidR="0077577A">
        <w:rPr>
          <w:rFonts w:ascii="Arial" w:hAnsi="Arial" w:cs="Arial"/>
        </w:rPr>
        <w:t xml:space="preserve"> </w:t>
      </w:r>
      <w:r>
        <w:rPr>
          <w:rFonts w:ascii="Arial" w:hAnsi="Arial" w:cs="Arial"/>
        </w:rPr>
        <w:t>This</w:t>
      </w:r>
      <w:r w:rsidR="0077577A">
        <w:rPr>
          <w:rFonts w:ascii="Arial" w:hAnsi="Arial" w:cs="Arial"/>
        </w:rPr>
        <w:t xml:space="preserve"> issue has been extensively </w:t>
      </w:r>
      <w:r>
        <w:rPr>
          <w:rFonts w:ascii="Arial" w:hAnsi="Arial" w:cs="Arial"/>
        </w:rPr>
        <w:t>discussed</w:t>
      </w:r>
      <w:r w:rsidR="0077577A">
        <w:rPr>
          <w:rFonts w:ascii="Arial" w:hAnsi="Arial" w:cs="Arial"/>
        </w:rPr>
        <w:t xml:space="preserve"> in reports since 2002 (Longfield &amp; Bennett)</w:t>
      </w:r>
      <w:r w:rsidR="0077577A" w:rsidRPr="001510B6">
        <w:rPr>
          <w:rFonts w:ascii="Arial" w:hAnsi="Arial" w:cs="Arial"/>
        </w:rPr>
        <w:t xml:space="preserve">. </w:t>
      </w:r>
      <w:r>
        <w:rPr>
          <w:rFonts w:ascii="Arial" w:hAnsi="Arial" w:cs="Arial"/>
        </w:rPr>
        <w:t>Both the</w:t>
      </w:r>
      <w:r w:rsidR="0077577A" w:rsidRPr="001510B6">
        <w:rPr>
          <w:rFonts w:ascii="Arial" w:hAnsi="Arial" w:cs="Arial"/>
        </w:rPr>
        <w:t xml:space="preserve"> application </w:t>
      </w:r>
      <w:r>
        <w:rPr>
          <w:rFonts w:ascii="Arial" w:hAnsi="Arial" w:cs="Arial"/>
        </w:rPr>
        <w:t>and ap</w:t>
      </w:r>
      <w:r w:rsidR="0077577A">
        <w:rPr>
          <w:rFonts w:ascii="Arial" w:hAnsi="Arial" w:cs="Arial"/>
        </w:rPr>
        <w:t>p</w:t>
      </w:r>
      <w:r>
        <w:rPr>
          <w:rFonts w:ascii="Arial" w:hAnsi="Arial" w:cs="Arial"/>
        </w:rPr>
        <w:t>eal p</w:t>
      </w:r>
      <w:r w:rsidR="0077577A">
        <w:rPr>
          <w:rFonts w:ascii="Arial" w:hAnsi="Arial" w:cs="Arial"/>
        </w:rPr>
        <w:t>rocess</w:t>
      </w:r>
      <w:r w:rsidR="0077577A" w:rsidRPr="001510B6">
        <w:rPr>
          <w:rFonts w:ascii="Arial" w:hAnsi="Arial" w:cs="Arial"/>
        </w:rPr>
        <w:t xml:space="preserve"> were described as </w:t>
      </w:r>
      <w:r>
        <w:rPr>
          <w:rFonts w:ascii="Arial" w:hAnsi="Arial" w:cs="Arial"/>
        </w:rPr>
        <w:t xml:space="preserve">complex, </w:t>
      </w:r>
      <w:r w:rsidR="0077577A" w:rsidRPr="001510B6">
        <w:rPr>
          <w:rFonts w:ascii="Arial" w:hAnsi="Arial" w:cs="Arial"/>
        </w:rPr>
        <w:t xml:space="preserve">arduous, and </w:t>
      </w:r>
      <w:r>
        <w:rPr>
          <w:rFonts w:ascii="Arial" w:hAnsi="Arial" w:cs="Arial"/>
        </w:rPr>
        <w:t>untenable</w:t>
      </w:r>
      <w:r w:rsidR="0077577A" w:rsidRPr="001510B6">
        <w:rPr>
          <w:rFonts w:ascii="Arial" w:hAnsi="Arial" w:cs="Arial"/>
        </w:rPr>
        <w:t xml:space="preserve"> </w:t>
      </w:r>
      <w:r>
        <w:rPr>
          <w:rFonts w:ascii="Arial" w:hAnsi="Arial" w:cs="Arial"/>
        </w:rPr>
        <w:t>for many</w:t>
      </w:r>
      <w:r w:rsidR="0077577A" w:rsidRPr="001510B6">
        <w:rPr>
          <w:rFonts w:ascii="Arial" w:hAnsi="Arial" w:cs="Arial"/>
        </w:rPr>
        <w:t xml:space="preserve"> persons with disabilities. </w:t>
      </w:r>
      <w:r>
        <w:rPr>
          <w:rFonts w:ascii="Arial" w:hAnsi="Arial" w:cs="Arial"/>
        </w:rPr>
        <w:t>Q</w:t>
      </w:r>
      <w:r w:rsidR="0077577A" w:rsidRPr="001510B6">
        <w:rPr>
          <w:rFonts w:ascii="Arial" w:hAnsi="Arial" w:cs="Arial"/>
        </w:rPr>
        <w:t>uestions on the application form were described as unnecessarily intrusive, confusing, and difficult to complete</w:t>
      </w:r>
      <w:r w:rsidR="0077577A">
        <w:rPr>
          <w:rFonts w:ascii="Arial" w:hAnsi="Arial" w:cs="Arial"/>
        </w:rPr>
        <w:t xml:space="preserve"> (Longfield &amp; Bennett, 2002; Goodale &amp; McCallum, 2004; Eggleton et al. 2018; Golumbek, 2017)</w:t>
      </w:r>
      <w:r w:rsidR="0077577A" w:rsidRPr="001510B6">
        <w:rPr>
          <w:rFonts w:ascii="Arial" w:hAnsi="Arial" w:cs="Arial"/>
        </w:rPr>
        <w:t>.</w:t>
      </w:r>
      <w:r>
        <w:rPr>
          <w:rStyle w:val="FootnoteReference"/>
          <w:rFonts w:ascii="Arial" w:hAnsi="Arial" w:cs="Arial"/>
        </w:rPr>
        <w:footnoteReference w:id="21"/>
      </w:r>
      <w:r w:rsidR="0077577A" w:rsidRPr="001510B6">
        <w:rPr>
          <w:rFonts w:ascii="Arial" w:hAnsi="Arial" w:cs="Arial"/>
        </w:rPr>
        <w:t xml:space="preserve"> </w:t>
      </w:r>
    </w:p>
    <w:p w14:paraId="7F616186" w14:textId="272AA4C9" w:rsidR="0077577A" w:rsidRPr="001510B6" w:rsidRDefault="00EB0DD1" w:rsidP="000A007D">
      <w:pPr>
        <w:pStyle w:val="Heading3"/>
      </w:pPr>
      <w:bookmarkStart w:id="48" w:name="_Toc165830711"/>
      <w:r>
        <w:t>M</w:t>
      </w:r>
      <w:r w:rsidR="341C101D">
        <w:t xml:space="preserve">edical </w:t>
      </w:r>
      <w:r>
        <w:t>P</w:t>
      </w:r>
      <w:r w:rsidR="341C101D">
        <w:t>rofessional</w:t>
      </w:r>
      <w:r>
        <w:t xml:space="preserve"> Involvement</w:t>
      </w:r>
      <w:bookmarkEnd w:id="48"/>
    </w:p>
    <w:p w14:paraId="3F4DC3DF" w14:textId="77777777" w:rsidR="003102E4" w:rsidRDefault="0077577A" w:rsidP="00AA3F9C">
      <w:pPr>
        <w:ind w:firstLine="0"/>
        <w:rPr>
          <w:rFonts w:ascii="Arial" w:hAnsi="Arial" w:cs="Arial"/>
        </w:rPr>
      </w:pPr>
      <w:r w:rsidRPr="001510B6">
        <w:rPr>
          <w:rFonts w:ascii="Arial" w:hAnsi="Arial" w:cs="Arial"/>
        </w:rPr>
        <w:t xml:space="preserve">The DTC application form uses very specific language for eligibility requirements with </w:t>
      </w:r>
      <w:r w:rsidR="002825EB">
        <w:rPr>
          <w:rFonts w:ascii="Arial" w:hAnsi="Arial" w:cs="Arial"/>
        </w:rPr>
        <w:t>minimal explanation of</w:t>
      </w:r>
      <w:r w:rsidRPr="001510B6">
        <w:rPr>
          <w:rFonts w:ascii="Arial" w:hAnsi="Arial" w:cs="Arial"/>
        </w:rPr>
        <w:t xml:space="preserve"> what those terms mean (Conti-Becker</w:t>
      </w:r>
      <w:r>
        <w:rPr>
          <w:rFonts w:ascii="Arial" w:hAnsi="Arial" w:cs="Arial"/>
        </w:rPr>
        <w:t xml:space="preserve"> </w:t>
      </w:r>
      <w:r w:rsidRPr="001510B6">
        <w:rPr>
          <w:rFonts w:ascii="Arial" w:hAnsi="Arial" w:cs="Arial"/>
        </w:rPr>
        <w:t>et al., 2007)</w:t>
      </w:r>
      <w:r w:rsidR="002825EB">
        <w:rPr>
          <w:rFonts w:ascii="Arial" w:hAnsi="Arial" w:cs="Arial"/>
        </w:rPr>
        <w:t>. The terms</w:t>
      </w:r>
      <w:r w:rsidRPr="001510B6">
        <w:rPr>
          <w:rFonts w:ascii="Arial" w:hAnsi="Arial" w:cs="Arial"/>
        </w:rPr>
        <w:t xml:space="preserve"> </w:t>
      </w:r>
      <w:r w:rsidR="002825EB">
        <w:rPr>
          <w:rFonts w:ascii="Arial" w:hAnsi="Arial" w:cs="Arial"/>
        </w:rPr>
        <w:lastRenderedPageBreak/>
        <w:t>used are not common or</w:t>
      </w:r>
      <w:r w:rsidRPr="001510B6">
        <w:rPr>
          <w:rFonts w:ascii="Arial" w:hAnsi="Arial" w:cs="Arial"/>
        </w:rPr>
        <w:t xml:space="preserve"> used in other areas (Conti-Becker et al., 2007). </w:t>
      </w:r>
      <w:r w:rsidR="002825EB">
        <w:rPr>
          <w:rFonts w:ascii="Arial" w:hAnsi="Arial" w:cs="Arial"/>
        </w:rPr>
        <w:t>Though m</w:t>
      </w:r>
      <w:r w:rsidRPr="001510B6">
        <w:rPr>
          <w:rFonts w:ascii="Arial" w:hAnsi="Arial" w:cs="Arial"/>
        </w:rPr>
        <w:t>edical profession</w:t>
      </w:r>
      <w:r w:rsidR="002825EB">
        <w:rPr>
          <w:rFonts w:ascii="Arial" w:hAnsi="Arial" w:cs="Arial"/>
        </w:rPr>
        <w:t>als</w:t>
      </w:r>
      <w:r w:rsidRPr="001510B6">
        <w:rPr>
          <w:rFonts w:ascii="Arial" w:hAnsi="Arial" w:cs="Arial"/>
        </w:rPr>
        <w:t xml:space="preserve"> are designated authorities tasked with completing the form, the eligibility criteri</w:t>
      </w:r>
      <w:r w:rsidR="002825EB">
        <w:rPr>
          <w:rFonts w:ascii="Arial" w:hAnsi="Arial" w:cs="Arial"/>
        </w:rPr>
        <w:t>a are</w:t>
      </w:r>
      <w:r w:rsidRPr="001510B6">
        <w:rPr>
          <w:rFonts w:ascii="Arial" w:hAnsi="Arial" w:cs="Arial"/>
        </w:rPr>
        <w:t xml:space="preserve"> written in taxation </w:t>
      </w:r>
      <w:r w:rsidR="002825EB">
        <w:rPr>
          <w:rFonts w:ascii="Arial" w:hAnsi="Arial" w:cs="Arial"/>
        </w:rPr>
        <w:t>language</w:t>
      </w:r>
      <w:r>
        <w:rPr>
          <w:rFonts w:ascii="Arial" w:hAnsi="Arial" w:cs="Arial"/>
        </w:rPr>
        <w:t xml:space="preserve"> rather than</w:t>
      </w:r>
      <w:r w:rsidRPr="001510B6">
        <w:rPr>
          <w:rFonts w:ascii="Arial" w:hAnsi="Arial" w:cs="Arial"/>
        </w:rPr>
        <w:t xml:space="preserve"> medical </w:t>
      </w:r>
      <w:r w:rsidR="003102E4">
        <w:rPr>
          <w:rFonts w:ascii="Arial" w:hAnsi="Arial" w:cs="Arial"/>
        </w:rPr>
        <w:t>language</w:t>
      </w:r>
      <w:r w:rsidRPr="001510B6">
        <w:rPr>
          <w:rFonts w:ascii="Arial" w:hAnsi="Arial" w:cs="Arial"/>
        </w:rPr>
        <w:t xml:space="preserve">. </w:t>
      </w:r>
      <w:r>
        <w:rPr>
          <w:rFonts w:ascii="Arial" w:hAnsi="Arial" w:cs="Arial"/>
        </w:rPr>
        <w:t>Th</w:t>
      </w:r>
      <w:r w:rsidR="003102E4">
        <w:rPr>
          <w:rFonts w:ascii="Arial" w:hAnsi="Arial" w:cs="Arial"/>
        </w:rPr>
        <w:t>e</w:t>
      </w:r>
      <w:r>
        <w:rPr>
          <w:rFonts w:ascii="Arial" w:hAnsi="Arial" w:cs="Arial"/>
        </w:rPr>
        <w:t xml:space="preserve"> </w:t>
      </w:r>
      <w:r w:rsidR="003102E4">
        <w:rPr>
          <w:rFonts w:ascii="Arial" w:hAnsi="Arial" w:cs="Arial"/>
        </w:rPr>
        <w:t>profession-</w:t>
      </w:r>
      <w:r>
        <w:rPr>
          <w:rFonts w:ascii="Arial" w:hAnsi="Arial" w:cs="Arial"/>
        </w:rPr>
        <w:t xml:space="preserve">language mismatch </w:t>
      </w:r>
      <w:r w:rsidR="003102E4">
        <w:rPr>
          <w:rFonts w:ascii="Arial" w:hAnsi="Arial" w:cs="Arial"/>
        </w:rPr>
        <w:t>can give rise to inappropriately or ineffectively</w:t>
      </w:r>
      <w:r w:rsidRPr="001510B6">
        <w:rPr>
          <w:rFonts w:ascii="Arial" w:hAnsi="Arial" w:cs="Arial"/>
        </w:rPr>
        <w:t xml:space="preserve"> complet</w:t>
      </w:r>
      <w:r w:rsidR="003102E4">
        <w:rPr>
          <w:rFonts w:ascii="Arial" w:hAnsi="Arial" w:cs="Arial"/>
        </w:rPr>
        <w:t xml:space="preserve">ed </w:t>
      </w:r>
      <w:r w:rsidRPr="001510B6">
        <w:rPr>
          <w:rFonts w:ascii="Arial" w:hAnsi="Arial" w:cs="Arial"/>
        </w:rPr>
        <w:t>application</w:t>
      </w:r>
      <w:r w:rsidR="003102E4">
        <w:rPr>
          <w:rFonts w:ascii="Arial" w:hAnsi="Arial" w:cs="Arial"/>
        </w:rPr>
        <w:t xml:space="preserve">s. As a result, </w:t>
      </w:r>
      <w:r w:rsidRPr="001510B6">
        <w:rPr>
          <w:rFonts w:ascii="Arial" w:hAnsi="Arial" w:cs="Arial"/>
        </w:rPr>
        <w:t xml:space="preserve">CRA </w:t>
      </w:r>
      <w:r w:rsidR="003102E4">
        <w:rPr>
          <w:rFonts w:ascii="Arial" w:hAnsi="Arial" w:cs="Arial"/>
        </w:rPr>
        <w:t>application reviewers may</w:t>
      </w:r>
      <w:r w:rsidRPr="001510B6">
        <w:rPr>
          <w:rFonts w:ascii="Arial" w:hAnsi="Arial" w:cs="Arial"/>
        </w:rPr>
        <w:t xml:space="preserve"> misinterpret the terminology</w:t>
      </w:r>
      <w:r w:rsidR="003102E4">
        <w:rPr>
          <w:rFonts w:ascii="Arial" w:hAnsi="Arial" w:cs="Arial"/>
        </w:rPr>
        <w:t xml:space="preserve"> used</w:t>
      </w:r>
      <w:r w:rsidRPr="001510B6">
        <w:rPr>
          <w:rFonts w:ascii="Arial" w:hAnsi="Arial" w:cs="Arial"/>
        </w:rPr>
        <w:t xml:space="preserve">, </w:t>
      </w:r>
      <w:r w:rsidR="003102E4">
        <w:rPr>
          <w:rFonts w:ascii="Arial" w:hAnsi="Arial" w:cs="Arial"/>
        </w:rPr>
        <w:t>increasing the possibility of application rejection</w:t>
      </w:r>
      <w:r w:rsidRPr="001510B6">
        <w:rPr>
          <w:rFonts w:ascii="Arial" w:hAnsi="Arial" w:cs="Arial"/>
        </w:rPr>
        <w:t xml:space="preserve">. </w:t>
      </w:r>
    </w:p>
    <w:p w14:paraId="71B16B76" w14:textId="40D7A21C" w:rsidR="00CD0095" w:rsidRDefault="003102E4" w:rsidP="003102E4">
      <w:pPr>
        <w:rPr>
          <w:rFonts w:ascii="Arial" w:hAnsi="Arial" w:cs="Arial"/>
        </w:rPr>
      </w:pPr>
      <w:r>
        <w:rPr>
          <w:rFonts w:ascii="Arial" w:hAnsi="Arial" w:cs="Arial"/>
        </w:rPr>
        <w:t>T</w:t>
      </w:r>
      <w:r w:rsidR="0077577A" w:rsidRPr="001510B6">
        <w:rPr>
          <w:rFonts w:ascii="Arial" w:hAnsi="Arial" w:cs="Arial"/>
        </w:rPr>
        <w:t xml:space="preserve">he application </w:t>
      </w:r>
      <w:r>
        <w:rPr>
          <w:rFonts w:ascii="Arial" w:hAnsi="Arial" w:cs="Arial"/>
        </w:rPr>
        <w:t>allows for only</w:t>
      </w:r>
      <w:r w:rsidR="0077577A" w:rsidRPr="001510B6">
        <w:rPr>
          <w:rFonts w:ascii="Arial" w:hAnsi="Arial" w:cs="Arial"/>
        </w:rPr>
        <w:t xml:space="preserve"> one medical practitioner</w:t>
      </w:r>
      <w:r>
        <w:rPr>
          <w:rFonts w:ascii="Arial" w:hAnsi="Arial" w:cs="Arial"/>
        </w:rPr>
        <w:t xml:space="preserve"> to complete it</w:t>
      </w:r>
      <w:r w:rsidR="0077577A" w:rsidRPr="001510B6">
        <w:rPr>
          <w:rFonts w:ascii="Arial" w:hAnsi="Arial" w:cs="Arial"/>
        </w:rPr>
        <w:t xml:space="preserve">, but </w:t>
      </w:r>
      <w:r>
        <w:rPr>
          <w:rFonts w:ascii="Arial" w:hAnsi="Arial" w:cs="Arial"/>
        </w:rPr>
        <w:t>persons with complex or multiple disabilit</w:t>
      </w:r>
      <w:r w:rsidR="003276B9">
        <w:rPr>
          <w:rFonts w:ascii="Arial" w:hAnsi="Arial" w:cs="Arial"/>
        </w:rPr>
        <w:t>ies</w:t>
      </w:r>
      <w:r>
        <w:rPr>
          <w:rFonts w:ascii="Arial" w:hAnsi="Arial" w:cs="Arial"/>
        </w:rPr>
        <w:t xml:space="preserve"> may have multiple specialists serving them. Given that the</w:t>
      </w:r>
      <w:r w:rsidR="0077577A" w:rsidRPr="001510B6">
        <w:rPr>
          <w:rFonts w:ascii="Arial" w:hAnsi="Arial" w:cs="Arial"/>
        </w:rPr>
        <w:t xml:space="preserve"> </w:t>
      </w:r>
      <w:r w:rsidR="00CD0095">
        <w:rPr>
          <w:rFonts w:ascii="Arial" w:hAnsi="Arial" w:cs="Arial"/>
        </w:rPr>
        <w:t xml:space="preserve">medical assessment component of the </w:t>
      </w:r>
      <w:r w:rsidR="0077577A" w:rsidRPr="001510B6">
        <w:rPr>
          <w:rFonts w:ascii="Arial" w:hAnsi="Arial" w:cs="Arial"/>
        </w:rPr>
        <w:t>application form is divided by body system</w:t>
      </w:r>
      <w:r>
        <w:rPr>
          <w:rFonts w:ascii="Arial" w:hAnsi="Arial" w:cs="Arial"/>
        </w:rPr>
        <w:t>, it can pose a challenge for some specialists to complete, particularly for</w:t>
      </w:r>
      <w:r w:rsidR="0077577A" w:rsidRPr="001510B6">
        <w:rPr>
          <w:rFonts w:ascii="Arial" w:hAnsi="Arial" w:cs="Arial"/>
        </w:rPr>
        <w:t xml:space="preserve"> individual</w:t>
      </w:r>
      <w:r>
        <w:rPr>
          <w:rFonts w:ascii="Arial" w:hAnsi="Arial" w:cs="Arial"/>
        </w:rPr>
        <w:t>s who have</w:t>
      </w:r>
      <w:r w:rsidR="0077577A" w:rsidRPr="001510B6">
        <w:rPr>
          <w:rFonts w:ascii="Arial" w:hAnsi="Arial" w:cs="Arial"/>
        </w:rPr>
        <w:t xml:space="preserve"> disabilities that span more than one classification</w:t>
      </w:r>
      <w:r>
        <w:rPr>
          <w:rFonts w:ascii="Arial" w:hAnsi="Arial" w:cs="Arial"/>
        </w:rPr>
        <w:t>. One is obliged to select</w:t>
      </w:r>
      <w:r w:rsidR="0077577A" w:rsidRPr="001510B6">
        <w:rPr>
          <w:rFonts w:ascii="Arial" w:hAnsi="Arial" w:cs="Arial"/>
        </w:rPr>
        <w:t xml:space="preserve"> one specialist </w:t>
      </w:r>
      <w:r>
        <w:rPr>
          <w:rFonts w:ascii="Arial" w:hAnsi="Arial" w:cs="Arial"/>
        </w:rPr>
        <w:t xml:space="preserve">or a general practitioner </w:t>
      </w:r>
      <w:r w:rsidR="0077577A" w:rsidRPr="001510B6">
        <w:rPr>
          <w:rFonts w:ascii="Arial" w:hAnsi="Arial" w:cs="Arial"/>
        </w:rPr>
        <w:t xml:space="preserve">to complete the application </w:t>
      </w:r>
      <w:r>
        <w:rPr>
          <w:rFonts w:ascii="Arial" w:hAnsi="Arial" w:cs="Arial"/>
        </w:rPr>
        <w:t>form, yet neither may have the deep knowledge in all the relevant areas to adequately profile a person’s condition and its impact on their lives</w:t>
      </w:r>
      <w:r w:rsidR="0077577A" w:rsidRPr="001510B6">
        <w:rPr>
          <w:rFonts w:ascii="Arial" w:hAnsi="Arial" w:cs="Arial"/>
        </w:rPr>
        <w:t xml:space="preserve"> (Conti-Becker</w:t>
      </w:r>
      <w:r w:rsidR="0077577A">
        <w:rPr>
          <w:rFonts w:ascii="Arial" w:hAnsi="Arial" w:cs="Arial"/>
        </w:rPr>
        <w:t xml:space="preserve"> </w:t>
      </w:r>
      <w:r w:rsidR="0077577A" w:rsidRPr="001510B6">
        <w:rPr>
          <w:rFonts w:ascii="Arial" w:hAnsi="Arial" w:cs="Arial"/>
        </w:rPr>
        <w:t xml:space="preserve">et al., 2007). </w:t>
      </w:r>
      <w:r w:rsidR="00CD0095">
        <w:rPr>
          <w:rFonts w:ascii="Arial" w:hAnsi="Arial" w:cs="Arial"/>
        </w:rPr>
        <w:t xml:space="preserve">Even if multiple professionals could be enlisted to help complete the form, </w:t>
      </w:r>
      <w:r w:rsidR="0077577A" w:rsidRPr="001510B6">
        <w:rPr>
          <w:rFonts w:ascii="Arial" w:hAnsi="Arial" w:cs="Arial"/>
        </w:rPr>
        <w:t xml:space="preserve">most applicants </w:t>
      </w:r>
      <w:r w:rsidR="00CD0095">
        <w:rPr>
          <w:rFonts w:ascii="Arial" w:hAnsi="Arial" w:cs="Arial"/>
        </w:rPr>
        <w:t xml:space="preserve">would find it challenging to coordinate and financially costly, since </w:t>
      </w:r>
      <w:r w:rsidR="00BE6361">
        <w:rPr>
          <w:rFonts w:ascii="Arial" w:hAnsi="Arial" w:cs="Arial"/>
        </w:rPr>
        <w:t>medical professionals</w:t>
      </w:r>
      <w:r w:rsidR="00CD0095">
        <w:rPr>
          <w:rFonts w:ascii="Arial" w:hAnsi="Arial" w:cs="Arial"/>
        </w:rPr>
        <w:t xml:space="preserve"> generally charge a fee to review and complete such forms.</w:t>
      </w:r>
      <w:r w:rsidR="0077577A">
        <w:rPr>
          <w:rFonts w:ascii="Arial" w:hAnsi="Arial" w:cs="Arial"/>
        </w:rPr>
        <w:t xml:space="preserve"> </w:t>
      </w:r>
    </w:p>
    <w:p w14:paraId="23F876F9" w14:textId="5BDD6B5C" w:rsidR="0077577A" w:rsidRPr="001510B6" w:rsidRDefault="0077577A" w:rsidP="003102E4">
      <w:pPr>
        <w:rPr>
          <w:rFonts w:ascii="Arial" w:hAnsi="Arial" w:cs="Arial"/>
        </w:rPr>
      </w:pPr>
      <w:r>
        <w:rPr>
          <w:rFonts w:ascii="Arial" w:hAnsi="Arial" w:cs="Arial"/>
        </w:rPr>
        <w:t xml:space="preserve">It is important to note that medical fees associated with the DTC </w:t>
      </w:r>
      <w:r w:rsidR="00CD0095">
        <w:rPr>
          <w:rFonts w:ascii="Arial" w:hAnsi="Arial" w:cs="Arial"/>
        </w:rPr>
        <w:t xml:space="preserve">application completion by a </w:t>
      </w:r>
      <w:r w:rsidR="00BE6361">
        <w:rPr>
          <w:rFonts w:ascii="Arial" w:hAnsi="Arial" w:cs="Arial"/>
        </w:rPr>
        <w:t>medical professional</w:t>
      </w:r>
      <w:r w:rsidR="00CD0095">
        <w:rPr>
          <w:rFonts w:ascii="Arial" w:hAnsi="Arial" w:cs="Arial"/>
        </w:rPr>
        <w:t xml:space="preserve"> </w:t>
      </w:r>
      <w:r>
        <w:rPr>
          <w:rFonts w:ascii="Arial" w:hAnsi="Arial" w:cs="Arial"/>
        </w:rPr>
        <w:t>are not standardized.</w:t>
      </w:r>
      <w:r w:rsidR="00CD0095">
        <w:rPr>
          <w:rFonts w:ascii="Arial" w:hAnsi="Arial" w:cs="Arial"/>
        </w:rPr>
        <w:t xml:space="preserve"> M</w:t>
      </w:r>
      <w:r>
        <w:rPr>
          <w:rFonts w:ascii="Arial" w:hAnsi="Arial" w:cs="Arial"/>
        </w:rPr>
        <w:t>edical professionals may or may not be governed by their respective professional associations</w:t>
      </w:r>
      <w:r w:rsidR="00CD0095">
        <w:rPr>
          <w:rFonts w:ascii="Arial" w:hAnsi="Arial" w:cs="Arial"/>
        </w:rPr>
        <w:t xml:space="preserve"> regarding standardization of fees</w:t>
      </w:r>
      <w:r>
        <w:rPr>
          <w:rFonts w:ascii="Arial" w:hAnsi="Arial" w:cs="Arial"/>
        </w:rPr>
        <w:t xml:space="preserve">. </w:t>
      </w:r>
      <w:r w:rsidR="00CD0095">
        <w:rPr>
          <w:rFonts w:ascii="Arial" w:hAnsi="Arial" w:cs="Arial"/>
        </w:rPr>
        <w:t>Furthermore</w:t>
      </w:r>
      <w:r>
        <w:rPr>
          <w:rFonts w:ascii="Arial" w:hAnsi="Arial" w:cs="Arial"/>
        </w:rPr>
        <w:t xml:space="preserve">, the </w:t>
      </w:r>
      <w:r w:rsidR="00CD0095">
        <w:rPr>
          <w:rFonts w:ascii="Arial" w:hAnsi="Arial" w:cs="Arial"/>
        </w:rPr>
        <w:t>complexity</w:t>
      </w:r>
      <w:r>
        <w:rPr>
          <w:rFonts w:ascii="Arial" w:hAnsi="Arial" w:cs="Arial"/>
        </w:rPr>
        <w:t xml:space="preserve"> of </w:t>
      </w:r>
      <w:r w:rsidR="00CD0095">
        <w:rPr>
          <w:rFonts w:ascii="Arial" w:hAnsi="Arial" w:cs="Arial"/>
        </w:rPr>
        <w:t>some</w:t>
      </w:r>
      <w:r>
        <w:rPr>
          <w:rFonts w:ascii="Arial" w:hAnsi="Arial" w:cs="Arial"/>
        </w:rPr>
        <w:t xml:space="preserve"> disabilities</w:t>
      </w:r>
      <w:r w:rsidR="00CD0095">
        <w:rPr>
          <w:rFonts w:ascii="Arial" w:hAnsi="Arial" w:cs="Arial"/>
        </w:rPr>
        <w:t>,</w:t>
      </w:r>
      <w:r>
        <w:rPr>
          <w:rFonts w:ascii="Arial" w:hAnsi="Arial" w:cs="Arial"/>
        </w:rPr>
        <w:t xml:space="preserve"> paired with the complexity of the form</w:t>
      </w:r>
      <w:r w:rsidR="00CD0095">
        <w:rPr>
          <w:rFonts w:ascii="Arial" w:hAnsi="Arial" w:cs="Arial"/>
        </w:rPr>
        <w:t>,</w:t>
      </w:r>
      <w:r>
        <w:rPr>
          <w:rFonts w:ascii="Arial" w:hAnsi="Arial" w:cs="Arial"/>
        </w:rPr>
        <w:t xml:space="preserve"> makes it difficult to predict how long </w:t>
      </w:r>
      <w:r w:rsidR="00CD0095">
        <w:rPr>
          <w:rFonts w:ascii="Arial" w:hAnsi="Arial" w:cs="Arial"/>
        </w:rPr>
        <w:t>it will take to complete the</w:t>
      </w:r>
      <w:r>
        <w:rPr>
          <w:rFonts w:ascii="Arial" w:hAnsi="Arial" w:cs="Arial"/>
        </w:rPr>
        <w:t xml:space="preserve"> form.</w:t>
      </w:r>
    </w:p>
    <w:p w14:paraId="24FF85F3" w14:textId="1ACD4C62" w:rsidR="0077577A" w:rsidRPr="001510B6" w:rsidRDefault="0077577A" w:rsidP="0077577A">
      <w:pPr>
        <w:rPr>
          <w:rFonts w:ascii="Arial" w:hAnsi="Arial" w:cs="Arial"/>
        </w:rPr>
      </w:pPr>
      <w:r w:rsidRPr="001510B6">
        <w:rPr>
          <w:rFonts w:ascii="Arial" w:hAnsi="Arial" w:cs="Arial"/>
        </w:rPr>
        <w:lastRenderedPageBreak/>
        <w:t xml:space="preserve">Among </w:t>
      </w:r>
      <w:r w:rsidR="003276B9">
        <w:rPr>
          <w:rFonts w:ascii="Arial" w:hAnsi="Arial" w:cs="Arial"/>
        </w:rPr>
        <w:t xml:space="preserve">the </w:t>
      </w:r>
      <w:r w:rsidRPr="001510B6">
        <w:rPr>
          <w:rFonts w:ascii="Arial" w:hAnsi="Arial" w:cs="Arial"/>
        </w:rPr>
        <w:t>key informants</w:t>
      </w:r>
      <w:r w:rsidR="003276B9">
        <w:rPr>
          <w:rFonts w:ascii="Arial" w:hAnsi="Arial" w:cs="Arial"/>
        </w:rPr>
        <w:t xml:space="preserve"> interviewed</w:t>
      </w:r>
      <w:r w:rsidRPr="001510B6">
        <w:rPr>
          <w:rFonts w:ascii="Arial" w:hAnsi="Arial" w:cs="Arial"/>
        </w:rPr>
        <w:t>, many stated they had difficulty finding a doctor or a medical professional willing to complete the DTC application form</w:t>
      </w:r>
      <w:r w:rsidR="006A44E3">
        <w:rPr>
          <w:rFonts w:ascii="Arial" w:hAnsi="Arial" w:cs="Arial"/>
        </w:rPr>
        <w:t>.</w:t>
      </w:r>
      <w:r>
        <w:rPr>
          <w:rStyle w:val="FootnoteReference"/>
          <w:rFonts w:ascii="Arial" w:hAnsi="Arial" w:cs="Arial"/>
        </w:rPr>
        <w:footnoteReference w:id="22"/>
      </w:r>
      <w:r w:rsidRPr="001510B6">
        <w:rPr>
          <w:rFonts w:ascii="Arial" w:hAnsi="Arial" w:cs="Arial"/>
        </w:rPr>
        <w:t xml:space="preserve"> </w:t>
      </w:r>
      <w:r w:rsidR="00BE6361">
        <w:rPr>
          <w:rFonts w:ascii="Arial" w:hAnsi="Arial" w:cs="Arial"/>
        </w:rPr>
        <w:t>Medical</w:t>
      </w:r>
      <w:r w:rsidRPr="001510B6">
        <w:rPr>
          <w:rFonts w:ascii="Arial" w:hAnsi="Arial" w:cs="Arial"/>
        </w:rPr>
        <w:t xml:space="preserve"> professionals we spoke </w:t>
      </w:r>
      <w:r w:rsidR="00CD0095">
        <w:rPr>
          <w:rFonts w:ascii="Arial" w:hAnsi="Arial" w:cs="Arial"/>
        </w:rPr>
        <w:t>to</w:t>
      </w:r>
      <w:r w:rsidRPr="001510B6">
        <w:rPr>
          <w:rFonts w:ascii="Arial" w:hAnsi="Arial" w:cs="Arial"/>
        </w:rPr>
        <w:t xml:space="preserve"> acknowledged the hesitancy that many </w:t>
      </w:r>
      <w:r w:rsidR="00CD0095">
        <w:rPr>
          <w:rFonts w:ascii="Arial" w:hAnsi="Arial" w:cs="Arial"/>
        </w:rPr>
        <w:t>of their peers</w:t>
      </w:r>
      <w:r w:rsidRPr="001510B6">
        <w:rPr>
          <w:rFonts w:ascii="Arial" w:hAnsi="Arial" w:cs="Arial"/>
        </w:rPr>
        <w:t xml:space="preserve"> have about completing </w:t>
      </w:r>
      <w:r w:rsidR="00CD0095">
        <w:rPr>
          <w:rFonts w:ascii="Arial" w:hAnsi="Arial" w:cs="Arial"/>
        </w:rPr>
        <w:t>the</w:t>
      </w:r>
      <w:r w:rsidRPr="001510B6">
        <w:rPr>
          <w:rFonts w:ascii="Arial" w:hAnsi="Arial" w:cs="Arial"/>
        </w:rPr>
        <w:t xml:space="preserve"> forms</w:t>
      </w:r>
      <w:r>
        <w:rPr>
          <w:rFonts w:ascii="Arial" w:hAnsi="Arial" w:cs="Arial"/>
        </w:rPr>
        <w:t xml:space="preserve"> because</w:t>
      </w:r>
      <w:r w:rsidRPr="001510B6">
        <w:rPr>
          <w:rFonts w:ascii="Arial" w:hAnsi="Arial" w:cs="Arial"/>
        </w:rPr>
        <w:t xml:space="preserve"> they </w:t>
      </w:r>
      <w:r>
        <w:rPr>
          <w:rFonts w:ascii="Arial" w:hAnsi="Arial" w:cs="Arial"/>
        </w:rPr>
        <w:t xml:space="preserve">lack </w:t>
      </w:r>
      <w:r w:rsidRPr="001510B6">
        <w:rPr>
          <w:rFonts w:ascii="Arial" w:hAnsi="Arial" w:cs="Arial"/>
        </w:rPr>
        <w:t xml:space="preserve">knowledge </w:t>
      </w:r>
      <w:r w:rsidR="00CD0095">
        <w:rPr>
          <w:rFonts w:ascii="Arial" w:hAnsi="Arial" w:cs="Arial"/>
        </w:rPr>
        <w:t xml:space="preserve">and skills to do so. </w:t>
      </w:r>
      <w:r w:rsidRPr="001510B6">
        <w:rPr>
          <w:rFonts w:ascii="Arial" w:hAnsi="Arial" w:cs="Arial"/>
        </w:rPr>
        <w:t xml:space="preserve">Rather than </w:t>
      </w:r>
      <w:r w:rsidR="00CD0095">
        <w:rPr>
          <w:rFonts w:ascii="Arial" w:hAnsi="Arial" w:cs="Arial"/>
        </w:rPr>
        <w:t xml:space="preserve">risk </w:t>
      </w:r>
      <w:r w:rsidRPr="001510B6">
        <w:rPr>
          <w:rFonts w:ascii="Arial" w:hAnsi="Arial" w:cs="Arial"/>
        </w:rPr>
        <w:t xml:space="preserve">completing the form incorrectly, or </w:t>
      </w:r>
      <w:r>
        <w:rPr>
          <w:rFonts w:ascii="Arial" w:hAnsi="Arial" w:cs="Arial"/>
        </w:rPr>
        <w:t>having</w:t>
      </w:r>
      <w:r w:rsidRPr="001510B6">
        <w:rPr>
          <w:rFonts w:ascii="Arial" w:hAnsi="Arial" w:cs="Arial"/>
        </w:rPr>
        <w:t xml:space="preserve"> their assessment</w:t>
      </w:r>
      <w:r>
        <w:rPr>
          <w:rFonts w:ascii="Arial" w:hAnsi="Arial" w:cs="Arial"/>
        </w:rPr>
        <w:t xml:space="preserve"> of the individual misinterpreted</w:t>
      </w:r>
      <w:r w:rsidRPr="001510B6">
        <w:rPr>
          <w:rFonts w:ascii="Arial" w:hAnsi="Arial" w:cs="Arial"/>
        </w:rPr>
        <w:t xml:space="preserve">, </w:t>
      </w:r>
      <w:r w:rsidR="00CD0095">
        <w:rPr>
          <w:rFonts w:ascii="Arial" w:hAnsi="Arial" w:cs="Arial"/>
        </w:rPr>
        <w:t>many prefer to</w:t>
      </w:r>
      <w:r>
        <w:rPr>
          <w:rFonts w:ascii="Arial" w:hAnsi="Arial" w:cs="Arial"/>
        </w:rPr>
        <w:t xml:space="preserve"> decline </w:t>
      </w:r>
      <w:r w:rsidR="00CD0095">
        <w:rPr>
          <w:rFonts w:ascii="Arial" w:hAnsi="Arial" w:cs="Arial"/>
        </w:rPr>
        <w:t xml:space="preserve">requests to </w:t>
      </w:r>
      <w:r>
        <w:rPr>
          <w:rFonts w:ascii="Arial" w:hAnsi="Arial" w:cs="Arial"/>
        </w:rPr>
        <w:t>complete the form</w:t>
      </w:r>
      <w:r w:rsidRPr="001510B6">
        <w:rPr>
          <w:rFonts w:ascii="Arial" w:hAnsi="Arial" w:cs="Arial"/>
        </w:rPr>
        <w:t>.</w:t>
      </w:r>
      <w:r w:rsidR="00CD0095">
        <w:rPr>
          <w:rFonts w:ascii="Arial" w:hAnsi="Arial" w:cs="Arial"/>
        </w:rPr>
        <w:t xml:space="preserve"> </w:t>
      </w:r>
      <w:r w:rsidRPr="001510B6">
        <w:rPr>
          <w:rFonts w:ascii="Arial" w:hAnsi="Arial" w:cs="Arial"/>
        </w:rPr>
        <w:t>This hesitancy is not unfounded</w:t>
      </w:r>
      <w:r w:rsidR="00CD0095">
        <w:rPr>
          <w:rFonts w:ascii="Arial" w:hAnsi="Arial" w:cs="Arial"/>
        </w:rPr>
        <w:t>, given there are instances</w:t>
      </w:r>
      <w:r w:rsidRPr="001510B6">
        <w:rPr>
          <w:rFonts w:ascii="Arial" w:hAnsi="Arial" w:cs="Arial"/>
        </w:rPr>
        <w:t xml:space="preserve"> where government </w:t>
      </w:r>
      <w:r w:rsidR="00CD0095">
        <w:rPr>
          <w:rFonts w:ascii="Arial" w:hAnsi="Arial" w:cs="Arial"/>
        </w:rPr>
        <w:t>authorities have</w:t>
      </w:r>
      <w:r w:rsidRPr="001510B6">
        <w:rPr>
          <w:rFonts w:ascii="Arial" w:hAnsi="Arial" w:cs="Arial"/>
        </w:rPr>
        <w:t xml:space="preserve"> reprimanded </w:t>
      </w:r>
      <w:r w:rsidR="00CD0095">
        <w:rPr>
          <w:rFonts w:ascii="Arial" w:hAnsi="Arial" w:cs="Arial"/>
        </w:rPr>
        <w:t>medical professions</w:t>
      </w:r>
      <w:r w:rsidRPr="001510B6">
        <w:rPr>
          <w:rFonts w:ascii="Arial" w:hAnsi="Arial" w:cs="Arial"/>
        </w:rPr>
        <w:t xml:space="preserve"> for filling out forms too liberally</w:t>
      </w:r>
      <w:r w:rsidR="00CD0095">
        <w:rPr>
          <w:rFonts w:ascii="Arial" w:hAnsi="Arial" w:cs="Arial"/>
        </w:rPr>
        <w:t>. O</w:t>
      </w:r>
      <w:r w:rsidRPr="001510B6">
        <w:rPr>
          <w:rFonts w:ascii="Arial" w:hAnsi="Arial" w:cs="Arial"/>
        </w:rPr>
        <w:t xml:space="preserve">ne doctor we spoke </w:t>
      </w:r>
      <w:r w:rsidR="00CD0095">
        <w:rPr>
          <w:rFonts w:ascii="Arial" w:hAnsi="Arial" w:cs="Arial"/>
        </w:rPr>
        <w:t>to noted</w:t>
      </w:r>
      <w:r w:rsidRPr="001510B6">
        <w:rPr>
          <w:rFonts w:ascii="Arial" w:hAnsi="Arial" w:cs="Arial"/>
        </w:rPr>
        <w:t>:</w:t>
      </w:r>
    </w:p>
    <w:p w14:paraId="79C275DE" w14:textId="3A61F5E0" w:rsidR="0077577A" w:rsidRPr="003276B9" w:rsidRDefault="0077577A" w:rsidP="00E10F36">
      <w:pPr>
        <w:pStyle w:val="Quote"/>
        <w:ind w:firstLine="0"/>
        <w:rPr>
          <w:rFonts w:ascii="Arial" w:hAnsi="Arial" w:cs="Arial"/>
          <w:i w:val="0"/>
          <w:iCs/>
        </w:rPr>
      </w:pPr>
      <w:r w:rsidRPr="003276B9">
        <w:rPr>
          <w:rFonts w:ascii="Arial" w:hAnsi="Arial" w:cs="Arial"/>
          <w:i w:val="0"/>
          <w:iCs/>
        </w:rPr>
        <w:t xml:space="preserve">Some companies were hiring practitioners to do applications sight unseen. </w:t>
      </w:r>
      <w:r w:rsidR="005C0117" w:rsidRPr="003276B9">
        <w:rPr>
          <w:rFonts w:ascii="Arial" w:hAnsi="Arial" w:cs="Arial"/>
          <w:i w:val="0"/>
          <w:iCs/>
        </w:rPr>
        <w:t>So,</w:t>
      </w:r>
      <w:r w:rsidRPr="003276B9">
        <w:rPr>
          <w:rFonts w:ascii="Arial" w:hAnsi="Arial" w:cs="Arial"/>
          <w:i w:val="0"/>
          <w:iCs/>
        </w:rPr>
        <w:t xml:space="preserve"> they were doing applications, I guess, fraudulently and eventually CRA did a crackdown on that and that was quite public, and I believe that that left practitioners a little reluctant to do an application that had to go through CRA. There's a bit of a historical thing there where doctors or other practitioners didn't want to come across to CRA as aiding and abetting someone who didn't have a good application. </w:t>
      </w:r>
      <w:r w:rsidR="005C0117" w:rsidRPr="003276B9">
        <w:rPr>
          <w:rFonts w:ascii="Arial" w:hAnsi="Arial" w:cs="Arial"/>
          <w:i w:val="0"/>
          <w:iCs/>
        </w:rPr>
        <w:t>So,</w:t>
      </w:r>
      <w:r w:rsidRPr="003276B9">
        <w:rPr>
          <w:rFonts w:ascii="Arial" w:hAnsi="Arial" w:cs="Arial"/>
          <w:i w:val="0"/>
          <w:iCs/>
        </w:rPr>
        <w:t xml:space="preserve"> if there is any sort of subjectivity to the application, or the impairment isn't really cut and dried, there is a historical sort of reluctance. </w:t>
      </w:r>
    </w:p>
    <w:p w14:paraId="3430C780" w14:textId="77777777" w:rsidR="0077577A" w:rsidRDefault="0077577A" w:rsidP="00F5099C">
      <w:pPr>
        <w:ind w:firstLine="0"/>
        <w:rPr>
          <w:rFonts w:ascii="Arial" w:hAnsi="Arial" w:cs="Arial"/>
        </w:rPr>
      </w:pPr>
    </w:p>
    <w:p w14:paraId="4E624B19" w14:textId="57ED6F17" w:rsidR="0077577A" w:rsidRDefault="003276B9" w:rsidP="00F5099C">
      <w:pPr>
        <w:widowControl w:val="0"/>
        <w:ind w:firstLine="0"/>
        <w:rPr>
          <w:rFonts w:ascii="Arial" w:hAnsi="Arial" w:cs="Arial"/>
        </w:rPr>
      </w:pPr>
      <w:r>
        <w:rPr>
          <w:rFonts w:ascii="Arial" w:hAnsi="Arial" w:cs="Arial"/>
        </w:rPr>
        <w:t>Given this reluctance by some practitioners</w:t>
      </w:r>
      <w:r w:rsidR="000F367B">
        <w:rPr>
          <w:rFonts w:ascii="Arial" w:hAnsi="Arial" w:cs="Arial"/>
        </w:rPr>
        <w:t xml:space="preserve">, </w:t>
      </w:r>
      <w:r w:rsidR="0077577A" w:rsidRPr="001510B6">
        <w:rPr>
          <w:rFonts w:ascii="Arial" w:hAnsi="Arial" w:cs="Arial"/>
        </w:rPr>
        <w:t xml:space="preserve">individuals often </w:t>
      </w:r>
      <w:r w:rsidR="0077577A">
        <w:rPr>
          <w:rFonts w:ascii="Arial" w:hAnsi="Arial" w:cs="Arial"/>
        </w:rPr>
        <w:t>need help</w:t>
      </w:r>
      <w:r w:rsidR="0077577A" w:rsidRPr="001510B6">
        <w:rPr>
          <w:rFonts w:ascii="Arial" w:hAnsi="Arial" w:cs="Arial"/>
        </w:rPr>
        <w:t xml:space="preserve"> finding a </w:t>
      </w:r>
      <w:r w:rsidR="000F367B">
        <w:rPr>
          <w:rFonts w:ascii="Arial" w:hAnsi="Arial" w:cs="Arial"/>
        </w:rPr>
        <w:t xml:space="preserve">medical professional </w:t>
      </w:r>
      <w:r w:rsidR="0077577A" w:rsidRPr="001510B6">
        <w:rPr>
          <w:rFonts w:ascii="Arial" w:hAnsi="Arial" w:cs="Arial"/>
        </w:rPr>
        <w:t>who is willing to complete the necessary paperwork</w:t>
      </w:r>
      <w:r w:rsidR="000F367B">
        <w:rPr>
          <w:rFonts w:ascii="Arial" w:hAnsi="Arial" w:cs="Arial"/>
        </w:rPr>
        <w:t>, and an application will not be reviewed without the medical component completed.</w:t>
      </w:r>
    </w:p>
    <w:p w14:paraId="66F6EDC4" w14:textId="77777777" w:rsidR="00F5099C" w:rsidRPr="001510B6" w:rsidRDefault="00F5099C" w:rsidP="00F5099C">
      <w:pPr>
        <w:widowControl w:val="0"/>
        <w:ind w:firstLine="0"/>
        <w:rPr>
          <w:rFonts w:ascii="Arial" w:hAnsi="Arial" w:cs="Arial"/>
        </w:rPr>
      </w:pPr>
    </w:p>
    <w:p w14:paraId="2BE7D081" w14:textId="06725ACC" w:rsidR="0077577A" w:rsidRPr="00E071E6" w:rsidRDefault="000A007D" w:rsidP="000A007D">
      <w:pPr>
        <w:pStyle w:val="Heading3"/>
      </w:pPr>
      <w:bookmarkStart w:id="49" w:name="_Toc165830712"/>
      <w:r>
        <w:lastRenderedPageBreak/>
        <w:t>Cost of</w:t>
      </w:r>
      <w:r w:rsidR="0077577A" w:rsidRPr="00E071E6">
        <w:t xml:space="preserve"> </w:t>
      </w:r>
      <w:r w:rsidR="003643A9">
        <w:t>M</w:t>
      </w:r>
      <w:r w:rsidR="0077577A" w:rsidRPr="00E071E6">
        <w:t xml:space="preserve">edical </w:t>
      </w:r>
      <w:r w:rsidR="003643A9">
        <w:t>P</w:t>
      </w:r>
      <w:r w:rsidR="0077577A" w:rsidRPr="00E071E6">
        <w:t xml:space="preserve">rofessionals </w:t>
      </w:r>
      <w:r w:rsidR="00EB0DD1">
        <w:t>Expertise</w:t>
      </w:r>
      <w:bookmarkEnd w:id="49"/>
    </w:p>
    <w:p w14:paraId="091F5E00" w14:textId="4ACBA51D" w:rsidR="0077577A" w:rsidRPr="001510B6" w:rsidRDefault="00197BCB" w:rsidP="00AA3F9C">
      <w:pPr>
        <w:ind w:firstLine="0"/>
        <w:rPr>
          <w:rFonts w:ascii="Arial" w:hAnsi="Arial" w:cs="Arial"/>
        </w:rPr>
      </w:pPr>
      <w:r>
        <w:rPr>
          <w:rFonts w:ascii="Arial" w:hAnsi="Arial" w:cs="Arial"/>
        </w:rPr>
        <w:t>A</w:t>
      </w:r>
      <w:r w:rsidR="0077577A" w:rsidRPr="001510B6">
        <w:rPr>
          <w:rFonts w:ascii="Arial" w:hAnsi="Arial" w:cs="Arial"/>
        </w:rPr>
        <w:t xml:space="preserve"> common concern </w:t>
      </w:r>
      <w:r>
        <w:rPr>
          <w:rFonts w:ascii="Arial" w:hAnsi="Arial" w:cs="Arial"/>
        </w:rPr>
        <w:t xml:space="preserve">expressed </w:t>
      </w:r>
      <w:r w:rsidR="0077577A" w:rsidRPr="001510B6">
        <w:rPr>
          <w:rFonts w:ascii="Arial" w:hAnsi="Arial" w:cs="Arial"/>
        </w:rPr>
        <w:t xml:space="preserve">in the literature and by key informants </w:t>
      </w:r>
      <w:r w:rsidR="0077577A">
        <w:rPr>
          <w:rFonts w:ascii="Arial" w:hAnsi="Arial" w:cs="Arial"/>
        </w:rPr>
        <w:t>is</w:t>
      </w:r>
      <w:r w:rsidR="0077577A" w:rsidRPr="001510B6">
        <w:rPr>
          <w:rFonts w:ascii="Arial" w:hAnsi="Arial" w:cs="Arial"/>
        </w:rPr>
        <w:t xml:space="preserve"> the fees that </w:t>
      </w:r>
      <w:r w:rsidR="0077577A">
        <w:rPr>
          <w:rFonts w:ascii="Arial" w:hAnsi="Arial" w:cs="Arial"/>
        </w:rPr>
        <w:t xml:space="preserve">professionals </w:t>
      </w:r>
      <w:r>
        <w:rPr>
          <w:rFonts w:ascii="Arial" w:hAnsi="Arial" w:cs="Arial"/>
        </w:rPr>
        <w:t>charge</w:t>
      </w:r>
      <w:r w:rsidR="0077577A" w:rsidRPr="001510B6">
        <w:rPr>
          <w:rFonts w:ascii="Arial" w:hAnsi="Arial" w:cs="Arial"/>
        </w:rPr>
        <w:t xml:space="preserve"> to complete the </w:t>
      </w:r>
      <w:r>
        <w:rPr>
          <w:rFonts w:ascii="Arial" w:hAnsi="Arial" w:cs="Arial"/>
        </w:rPr>
        <w:t xml:space="preserve">DTC </w:t>
      </w:r>
      <w:r w:rsidR="0077577A" w:rsidRPr="001510B6">
        <w:rPr>
          <w:rFonts w:ascii="Arial" w:hAnsi="Arial" w:cs="Arial"/>
        </w:rPr>
        <w:t>application</w:t>
      </w:r>
      <w:r>
        <w:rPr>
          <w:rFonts w:ascii="Arial" w:hAnsi="Arial" w:cs="Arial"/>
        </w:rPr>
        <w:t xml:space="preserve"> form</w:t>
      </w:r>
      <w:r w:rsidR="0077577A" w:rsidRPr="001510B6">
        <w:rPr>
          <w:rFonts w:ascii="Arial" w:hAnsi="Arial" w:cs="Arial"/>
        </w:rPr>
        <w:t xml:space="preserve"> (Dunn &amp; Zwicker, 2018;</w:t>
      </w:r>
      <w:r w:rsidR="0077577A">
        <w:rPr>
          <w:rFonts w:ascii="Arial" w:hAnsi="Arial" w:cs="Arial"/>
        </w:rPr>
        <w:t xml:space="preserve"> Golumbek, 2021</w:t>
      </w:r>
      <w:r w:rsidR="0077577A" w:rsidRPr="001510B6">
        <w:rPr>
          <w:rFonts w:ascii="Arial" w:hAnsi="Arial" w:cs="Arial"/>
        </w:rPr>
        <w:t>).</w:t>
      </w:r>
      <w:r w:rsidR="005035C1">
        <w:rPr>
          <w:rStyle w:val="FootnoteReference"/>
          <w:rFonts w:ascii="Arial" w:hAnsi="Arial" w:cs="Arial"/>
        </w:rPr>
        <w:footnoteReference w:id="23"/>
      </w:r>
      <w:r w:rsidR="0077577A" w:rsidRPr="001510B6">
        <w:rPr>
          <w:rFonts w:ascii="Arial" w:hAnsi="Arial" w:cs="Arial"/>
        </w:rPr>
        <w:t xml:space="preserve"> </w:t>
      </w:r>
      <w:r w:rsidRPr="001510B6">
        <w:rPr>
          <w:rFonts w:ascii="Arial" w:hAnsi="Arial" w:cs="Arial"/>
        </w:rPr>
        <w:t xml:space="preserve">Additionally, paying the fee associated with any given DTC application does not provide any guarantee of </w:t>
      </w:r>
      <w:r>
        <w:rPr>
          <w:rFonts w:ascii="Arial" w:hAnsi="Arial" w:cs="Arial"/>
        </w:rPr>
        <w:t>success in receiving</w:t>
      </w:r>
      <w:r w:rsidRPr="001510B6">
        <w:rPr>
          <w:rFonts w:ascii="Arial" w:hAnsi="Arial" w:cs="Arial"/>
        </w:rPr>
        <w:t xml:space="preserve"> the credit.</w:t>
      </w:r>
      <w:r>
        <w:rPr>
          <w:rFonts w:ascii="Arial" w:hAnsi="Arial" w:cs="Arial"/>
        </w:rPr>
        <w:t xml:space="preserve"> </w:t>
      </w:r>
      <w:r w:rsidR="0077577A" w:rsidRPr="001510B6">
        <w:rPr>
          <w:rFonts w:ascii="Arial" w:hAnsi="Arial" w:cs="Arial"/>
        </w:rPr>
        <w:t xml:space="preserve">There is no prescribed </w:t>
      </w:r>
      <w:r>
        <w:rPr>
          <w:rFonts w:ascii="Arial" w:hAnsi="Arial" w:cs="Arial"/>
        </w:rPr>
        <w:t xml:space="preserve">amount or limit </w:t>
      </w:r>
      <w:r w:rsidR="0077577A" w:rsidRPr="001510B6">
        <w:rPr>
          <w:rFonts w:ascii="Arial" w:hAnsi="Arial" w:cs="Arial"/>
        </w:rPr>
        <w:t xml:space="preserve">to </w:t>
      </w:r>
      <w:r>
        <w:rPr>
          <w:rFonts w:ascii="Arial" w:hAnsi="Arial" w:cs="Arial"/>
        </w:rPr>
        <w:t>fee</w:t>
      </w:r>
      <w:r w:rsidR="003276B9">
        <w:rPr>
          <w:rFonts w:ascii="Arial" w:hAnsi="Arial" w:cs="Arial"/>
        </w:rPr>
        <w:t>s</w:t>
      </w:r>
      <w:r>
        <w:rPr>
          <w:rFonts w:ascii="Arial" w:hAnsi="Arial" w:cs="Arial"/>
        </w:rPr>
        <w:t>, so p</w:t>
      </w:r>
      <w:r w:rsidR="0077577A" w:rsidRPr="001510B6">
        <w:rPr>
          <w:rFonts w:ascii="Arial" w:hAnsi="Arial" w:cs="Arial"/>
        </w:rPr>
        <w:t xml:space="preserve">rofessionals authorized to complete the form set their own fee schedule. Some </w:t>
      </w:r>
      <w:r>
        <w:rPr>
          <w:rFonts w:ascii="Arial" w:hAnsi="Arial" w:cs="Arial"/>
        </w:rPr>
        <w:t>professionals</w:t>
      </w:r>
      <w:r w:rsidR="0077577A" w:rsidRPr="001510B6">
        <w:rPr>
          <w:rFonts w:ascii="Arial" w:hAnsi="Arial" w:cs="Arial"/>
        </w:rPr>
        <w:t xml:space="preserve">, like </w:t>
      </w:r>
      <w:r>
        <w:rPr>
          <w:rFonts w:ascii="Arial" w:hAnsi="Arial" w:cs="Arial"/>
        </w:rPr>
        <w:t>that</w:t>
      </w:r>
      <w:r w:rsidR="0077577A" w:rsidRPr="001510B6">
        <w:rPr>
          <w:rFonts w:ascii="Arial" w:hAnsi="Arial" w:cs="Arial"/>
        </w:rPr>
        <w:t xml:space="preserve"> of some psychologists, are governed by professional associations</w:t>
      </w:r>
      <w:r>
        <w:rPr>
          <w:rFonts w:ascii="Arial" w:hAnsi="Arial" w:cs="Arial"/>
        </w:rPr>
        <w:t xml:space="preserve"> that prescribe fee schedules, which can </w:t>
      </w:r>
      <w:r w:rsidR="0077577A" w:rsidRPr="001510B6">
        <w:rPr>
          <w:rFonts w:ascii="Arial" w:hAnsi="Arial" w:cs="Arial"/>
        </w:rPr>
        <w:t xml:space="preserve">range from $200-250 per hour </w:t>
      </w:r>
      <w:r w:rsidR="0077577A" w:rsidRPr="006B5438">
        <w:rPr>
          <w:rFonts w:ascii="Arial" w:hAnsi="Arial" w:cs="Arial"/>
        </w:rPr>
        <w:t xml:space="preserve">(Sana </w:t>
      </w:r>
      <w:r w:rsidR="0096742C">
        <w:rPr>
          <w:rFonts w:ascii="Arial" w:hAnsi="Arial" w:cs="Arial"/>
        </w:rPr>
        <w:t xml:space="preserve">Health </w:t>
      </w:r>
      <w:r w:rsidR="0077577A" w:rsidRPr="006B5438">
        <w:rPr>
          <w:rFonts w:ascii="Arial" w:hAnsi="Arial" w:cs="Arial"/>
        </w:rPr>
        <w:t>Counselling, 202</w:t>
      </w:r>
      <w:r w:rsidR="0096742C">
        <w:rPr>
          <w:rFonts w:ascii="Arial" w:hAnsi="Arial" w:cs="Arial"/>
        </w:rPr>
        <w:t>2</w:t>
      </w:r>
      <w:r w:rsidR="0077577A" w:rsidRPr="006B5438">
        <w:rPr>
          <w:rFonts w:ascii="Arial" w:hAnsi="Arial" w:cs="Arial"/>
        </w:rPr>
        <w:t>).</w:t>
      </w:r>
    </w:p>
    <w:p w14:paraId="1365CF4A" w14:textId="3DF6A663" w:rsidR="0077577A" w:rsidRDefault="0077577A" w:rsidP="00F5099C">
      <w:pPr>
        <w:widowControl w:val="0"/>
        <w:rPr>
          <w:rFonts w:ascii="Arial" w:hAnsi="Arial" w:cs="Arial"/>
        </w:rPr>
      </w:pPr>
      <w:r w:rsidRPr="001510B6">
        <w:rPr>
          <w:rFonts w:ascii="Arial" w:hAnsi="Arial" w:cs="Arial"/>
        </w:rPr>
        <w:t xml:space="preserve">The </w:t>
      </w:r>
      <w:r w:rsidR="00197BCB">
        <w:rPr>
          <w:rFonts w:ascii="Arial" w:hAnsi="Arial" w:cs="Arial"/>
        </w:rPr>
        <w:t xml:space="preserve">burden of the expense incurred to have a </w:t>
      </w:r>
      <w:r w:rsidRPr="001510B6">
        <w:rPr>
          <w:rFonts w:ascii="Arial" w:hAnsi="Arial" w:cs="Arial"/>
        </w:rPr>
        <w:t xml:space="preserve">medical professional complete the form is compounded by the fact that many </w:t>
      </w:r>
      <w:r w:rsidR="00197BCB">
        <w:rPr>
          <w:rFonts w:ascii="Arial" w:hAnsi="Arial" w:cs="Arial"/>
        </w:rPr>
        <w:t>persons</w:t>
      </w:r>
      <w:r w:rsidRPr="001510B6">
        <w:rPr>
          <w:rFonts w:ascii="Arial" w:hAnsi="Arial" w:cs="Arial"/>
        </w:rPr>
        <w:t xml:space="preserve"> with disabilities </w:t>
      </w:r>
      <w:r w:rsidR="00197BCB">
        <w:rPr>
          <w:rFonts w:ascii="Arial" w:hAnsi="Arial" w:cs="Arial"/>
        </w:rPr>
        <w:t xml:space="preserve">are poor or </w:t>
      </w:r>
      <w:r w:rsidRPr="001510B6">
        <w:rPr>
          <w:rFonts w:ascii="Arial" w:hAnsi="Arial" w:cs="Arial"/>
        </w:rPr>
        <w:t>have lower levels of income</w:t>
      </w:r>
      <w:r w:rsidR="00197BCB">
        <w:rPr>
          <w:rFonts w:ascii="Arial" w:hAnsi="Arial" w:cs="Arial"/>
        </w:rPr>
        <w:t xml:space="preserve"> relative to able bodied persons </w:t>
      </w:r>
      <w:r w:rsidR="00197BCB" w:rsidRPr="001510B6">
        <w:rPr>
          <w:rFonts w:ascii="Arial" w:hAnsi="Arial" w:cs="Arial"/>
        </w:rPr>
        <w:t>(Longfield &amp; Bennett, 2002; Statistics Canada, 2022)</w:t>
      </w:r>
      <w:r w:rsidR="00197BCB">
        <w:rPr>
          <w:rFonts w:ascii="Arial" w:hAnsi="Arial" w:cs="Arial"/>
        </w:rPr>
        <w:t>. L</w:t>
      </w:r>
      <w:r w:rsidRPr="001510B6">
        <w:rPr>
          <w:rFonts w:ascii="Arial" w:hAnsi="Arial" w:cs="Arial"/>
        </w:rPr>
        <w:t>ower levels of disposable income</w:t>
      </w:r>
      <w:r w:rsidR="00197BCB">
        <w:rPr>
          <w:rFonts w:ascii="Arial" w:hAnsi="Arial" w:cs="Arial"/>
        </w:rPr>
        <w:t xml:space="preserve"> mean the expense is that much more onerous</w:t>
      </w:r>
      <w:r w:rsidRPr="001510B6">
        <w:rPr>
          <w:rFonts w:ascii="Arial" w:hAnsi="Arial" w:cs="Arial"/>
        </w:rPr>
        <w:t xml:space="preserve">. </w:t>
      </w:r>
      <w:r w:rsidR="00197BCB">
        <w:rPr>
          <w:rFonts w:ascii="Arial" w:hAnsi="Arial" w:cs="Arial"/>
        </w:rPr>
        <w:t>In some ways it seems counter intuitive to have persons who ha</w:t>
      </w:r>
      <w:r w:rsidR="00207AB1">
        <w:rPr>
          <w:rFonts w:ascii="Arial" w:hAnsi="Arial" w:cs="Arial"/>
        </w:rPr>
        <w:t>ve</w:t>
      </w:r>
      <w:r w:rsidR="00197BCB">
        <w:rPr>
          <w:rFonts w:ascii="Arial" w:hAnsi="Arial" w:cs="Arial"/>
        </w:rPr>
        <w:t xml:space="preserve"> low income incur expenses to apply for DTC in order to offset their incremental cost of living.</w:t>
      </w:r>
      <w:r w:rsidRPr="001510B6">
        <w:rPr>
          <w:rFonts w:ascii="Arial" w:hAnsi="Arial" w:cs="Arial"/>
        </w:rPr>
        <w:t xml:space="preserve"> A</w:t>
      </w:r>
      <w:r w:rsidR="00356E7D">
        <w:rPr>
          <w:rFonts w:ascii="Arial" w:hAnsi="Arial" w:cs="Arial"/>
        </w:rPr>
        <w:t xml:space="preserve">dditionally, as noted, </w:t>
      </w:r>
      <w:r w:rsidRPr="001510B6">
        <w:rPr>
          <w:rFonts w:ascii="Arial" w:hAnsi="Arial" w:cs="Arial"/>
        </w:rPr>
        <w:t>the DTC is only approved for a period</w:t>
      </w:r>
      <w:r w:rsidR="00356E7D">
        <w:rPr>
          <w:rFonts w:ascii="Arial" w:hAnsi="Arial" w:cs="Arial"/>
        </w:rPr>
        <w:t xml:space="preserve"> of time</w:t>
      </w:r>
      <w:r w:rsidRPr="001510B6">
        <w:rPr>
          <w:rFonts w:ascii="Arial" w:hAnsi="Arial" w:cs="Arial"/>
        </w:rPr>
        <w:t>, th</w:t>
      </w:r>
      <w:r w:rsidR="00356E7D">
        <w:rPr>
          <w:rFonts w:ascii="Arial" w:hAnsi="Arial" w:cs="Arial"/>
        </w:rPr>
        <w:t>us expenses will be incurred again with reapplication</w:t>
      </w:r>
      <w:r w:rsidR="005035C1">
        <w:rPr>
          <w:rFonts w:ascii="Arial" w:hAnsi="Arial" w:cs="Arial"/>
        </w:rPr>
        <w:t>.</w:t>
      </w:r>
      <w:r>
        <w:rPr>
          <w:rStyle w:val="FootnoteReference"/>
          <w:rFonts w:ascii="Arial" w:hAnsi="Arial" w:cs="Arial"/>
        </w:rPr>
        <w:footnoteReference w:id="24"/>
      </w:r>
    </w:p>
    <w:p w14:paraId="1147EBEC" w14:textId="77777777" w:rsidR="00AA3F9C" w:rsidRPr="001510B6" w:rsidRDefault="00AA3F9C" w:rsidP="00AA3F9C">
      <w:pPr>
        <w:ind w:firstLine="0"/>
        <w:rPr>
          <w:rFonts w:ascii="Arial" w:hAnsi="Arial" w:cs="Arial"/>
        </w:rPr>
      </w:pPr>
    </w:p>
    <w:p w14:paraId="50F91E88" w14:textId="676A0E3C" w:rsidR="0077577A" w:rsidRPr="00A81DAB" w:rsidRDefault="0077577A" w:rsidP="000A007D">
      <w:pPr>
        <w:pStyle w:val="Heading3"/>
      </w:pPr>
      <w:bookmarkStart w:id="50" w:name="_Toc165830713"/>
      <w:r w:rsidRPr="00A81DAB">
        <w:lastRenderedPageBreak/>
        <w:t xml:space="preserve">DTC </w:t>
      </w:r>
      <w:r w:rsidR="003643A9">
        <w:t>C</w:t>
      </w:r>
      <w:r w:rsidRPr="00A81DAB">
        <w:t xml:space="preserve">onsultant </w:t>
      </w:r>
      <w:r w:rsidR="003643A9">
        <w:t>I</w:t>
      </w:r>
      <w:r w:rsidRPr="00A81DAB">
        <w:t>ndustry</w:t>
      </w:r>
      <w:bookmarkEnd w:id="50"/>
    </w:p>
    <w:p w14:paraId="47C8871E" w14:textId="6C904823" w:rsidR="0077577A" w:rsidRPr="001510B6" w:rsidRDefault="00B96A4A" w:rsidP="00AA3F9C">
      <w:pPr>
        <w:ind w:firstLine="0"/>
        <w:rPr>
          <w:rFonts w:ascii="Arial" w:hAnsi="Arial" w:cs="Arial"/>
        </w:rPr>
      </w:pPr>
      <w:r>
        <w:rPr>
          <w:rFonts w:ascii="Arial" w:hAnsi="Arial" w:cs="Arial"/>
        </w:rPr>
        <w:t>Complexity of the</w:t>
      </w:r>
      <w:r w:rsidR="0077577A" w:rsidRPr="001510B6">
        <w:rPr>
          <w:rFonts w:ascii="Arial" w:hAnsi="Arial" w:cs="Arial"/>
        </w:rPr>
        <w:t xml:space="preserve"> </w:t>
      </w:r>
      <w:r w:rsidR="003A7F06">
        <w:rPr>
          <w:rFonts w:ascii="Arial" w:hAnsi="Arial" w:cs="Arial"/>
        </w:rPr>
        <w:t>application</w:t>
      </w:r>
      <w:r w:rsidR="0077577A" w:rsidRPr="001510B6">
        <w:rPr>
          <w:rFonts w:ascii="Arial" w:hAnsi="Arial" w:cs="Arial"/>
        </w:rPr>
        <w:t xml:space="preserve"> </w:t>
      </w:r>
      <w:r>
        <w:rPr>
          <w:rFonts w:ascii="Arial" w:hAnsi="Arial" w:cs="Arial"/>
        </w:rPr>
        <w:t xml:space="preserve">form and process </w:t>
      </w:r>
      <w:r w:rsidR="0077577A" w:rsidRPr="001510B6">
        <w:rPr>
          <w:rFonts w:ascii="Arial" w:hAnsi="Arial" w:cs="Arial"/>
        </w:rPr>
        <w:t>have given rise to a</w:t>
      </w:r>
      <w:r>
        <w:rPr>
          <w:rFonts w:ascii="Arial" w:hAnsi="Arial" w:cs="Arial"/>
        </w:rPr>
        <w:t>n</w:t>
      </w:r>
      <w:r w:rsidR="0077577A" w:rsidRPr="001510B6">
        <w:rPr>
          <w:rFonts w:ascii="Arial" w:hAnsi="Arial" w:cs="Arial"/>
        </w:rPr>
        <w:t xml:space="preserve"> industry offering services to </w:t>
      </w:r>
      <w:r>
        <w:rPr>
          <w:rFonts w:ascii="Arial" w:hAnsi="Arial" w:cs="Arial"/>
        </w:rPr>
        <w:t>support the</w:t>
      </w:r>
      <w:r w:rsidR="0077577A" w:rsidRPr="001510B6">
        <w:rPr>
          <w:rFonts w:ascii="Arial" w:hAnsi="Arial" w:cs="Arial"/>
        </w:rPr>
        <w:t xml:space="preserve"> process. Many </w:t>
      </w:r>
      <w:r w:rsidR="00681FC4">
        <w:rPr>
          <w:rFonts w:ascii="Arial" w:hAnsi="Arial" w:cs="Arial"/>
        </w:rPr>
        <w:t xml:space="preserve">persons with disabilities in </w:t>
      </w:r>
      <w:r w:rsidR="0077577A" w:rsidRPr="001510B6">
        <w:rPr>
          <w:rFonts w:ascii="Arial" w:hAnsi="Arial" w:cs="Arial"/>
        </w:rPr>
        <w:t>Canad</w:t>
      </w:r>
      <w:r w:rsidR="00681FC4">
        <w:rPr>
          <w:rFonts w:ascii="Arial" w:hAnsi="Arial" w:cs="Arial"/>
        </w:rPr>
        <w:t>a</w:t>
      </w:r>
      <w:r w:rsidR="0077577A" w:rsidRPr="001510B6">
        <w:rPr>
          <w:rFonts w:ascii="Arial" w:hAnsi="Arial" w:cs="Arial"/>
        </w:rPr>
        <w:t xml:space="preserve"> have turned to these private agencies, called DTC consultants, who provide assistance with the </w:t>
      </w:r>
      <w:r w:rsidR="003A7F06" w:rsidRPr="001510B6">
        <w:rPr>
          <w:rFonts w:ascii="Arial" w:hAnsi="Arial" w:cs="Arial"/>
        </w:rPr>
        <w:t>application</w:t>
      </w:r>
      <w:r w:rsidR="003A7F06">
        <w:rPr>
          <w:rFonts w:ascii="Arial" w:hAnsi="Arial" w:cs="Arial"/>
        </w:rPr>
        <w:t xml:space="preserve"> form and </w:t>
      </w:r>
      <w:r w:rsidR="0077577A" w:rsidRPr="001510B6">
        <w:rPr>
          <w:rFonts w:ascii="Arial" w:hAnsi="Arial" w:cs="Arial"/>
        </w:rPr>
        <w:t xml:space="preserve">process for a fee. Currently, there is no cap on the amount that can be charged for helping </w:t>
      </w:r>
      <w:r w:rsidR="003276B9">
        <w:rPr>
          <w:rFonts w:ascii="Arial" w:hAnsi="Arial" w:cs="Arial"/>
        </w:rPr>
        <w:t xml:space="preserve">a </w:t>
      </w:r>
      <w:r w:rsidR="00681FC4">
        <w:rPr>
          <w:rFonts w:ascii="Arial" w:hAnsi="Arial" w:cs="Arial"/>
        </w:rPr>
        <w:t>person</w:t>
      </w:r>
      <w:r w:rsidR="0077577A" w:rsidRPr="001510B6">
        <w:rPr>
          <w:rFonts w:ascii="Arial" w:hAnsi="Arial" w:cs="Arial"/>
        </w:rPr>
        <w:t xml:space="preserve"> with </w:t>
      </w:r>
      <w:r w:rsidR="003276B9">
        <w:rPr>
          <w:rFonts w:ascii="Arial" w:hAnsi="Arial" w:cs="Arial"/>
        </w:rPr>
        <w:t>a</w:t>
      </w:r>
      <w:r w:rsidR="0077577A" w:rsidRPr="001510B6">
        <w:rPr>
          <w:rFonts w:ascii="Arial" w:hAnsi="Arial" w:cs="Arial"/>
        </w:rPr>
        <w:t>disabilit</w:t>
      </w:r>
      <w:r w:rsidR="003276B9">
        <w:rPr>
          <w:rFonts w:ascii="Arial" w:hAnsi="Arial" w:cs="Arial"/>
        </w:rPr>
        <w:t>y</w:t>
      </w:r>
      <w:r w:rsidR="0077577A" w:rsidRPr="001510B6">
        <w:rPr>
          <w:rFonts w:ascii="Arial" w:hAnsi="Arial" w:cs="Arial"/>
        </w:rPr>
        <w:t xml:space="preserve"> </w:t>
      </w:r>
      <w:r>
        <w:rPr>
          <w:rFonts w:ascii="Arial" w:hAnsi="Arial" w:cs="Arial"/>
        </w:rPr>
        <w:t>complete the</w:t>
      </w:r>
      <w:r w:rsidR="0077577A" w:rsidRPr="001510B6">
        <w:rPr>
          <w:rFonts w:ascii="Arial" w:hAnsi="Arial" w:cs="Arial"/>
        </w:rPr>
        <w:t xml:space="preserve"> application. DTC consultants may charge a set fee for services, a percentage of the monies received from the CRA upon approval of the DTC, or a combination of both. DTC consultants </w:t>
      </w:r>
      <w:r w:rsidR="0077577A">
        <w:rPr>
          <w:rFonts w:ascii="Arial" w:hAnsi="Arial" w:cs="Arial"/>
        </w:rPr>
        <w:t xml:space="preserve">often </w:t>
      </w:r>
      <w:r w:rsidR="0077577A" w:rsidRPr="001510B6">
        <w:rPr>
          <w:rFonts w:ascii="Arial" w:hAnsi="Arial" w:cs="Arial"/>
        </w:rPr>
        <w:t>seek retroactive adjustments to previously filed tax returns</w:t>
      </w:r>
      <w:r>
        <w:rPr>
          <w:rFonts w:ascii="Arial" w:hAnsi="Arial" w:cs="Arial"/>
        </w:rPr>
        <w:t>. Some</w:t>
      </w:r>
      <w:r w:rsidR="0077577A" w:rsidRPr="001510B6">
        <w:rPr>
          <w:rFonts w:ascii="Arial" w:hAnsi="Arial" w:cs="Arial"/>
        </w:rPr>
        <w:t xml:space="preserve"> receive upwards of $8,000 per successful application (representing 30% of the monies received by the applicant) (Golombek, 2021).</w:t>
      </w:r>
      <w:r w:rsidR="005035C1">
        <w:rPr>
          <w:rStyle w:val="FootnoteReference"/>
          <w:rFonts w:ascii="Arial" w:hAnsi="Arial" w:cs="Arial"/>
        </w:rPr>
        <w:footnoteReference w:id="25"/>
      </w:r>
      <w:r w:rsidR="0077577A" w:rsidRPr="001510B6">
        <w:rPr>
          <w:rFonts w:ascii="Arial" w:hAnsi="Arial" w:cs="Arial"/>
        </w:rPr>
        <w:t xml:space="preserve"> </w:t>
      </w:r>
      <w:r>
        <w:rPr>
          <w:rFonts w:ascii="Arial" w:hAnsi="Arial" w:cs="Arial"/>
        </w:rPr>
        <w:t>K</w:t>
      </w:r>
      <w:r w:rsidR="0077577A" w:rsidRPr="001510B6">
        <w:rPr>
          <w:rFonts w:ascii="Arial" w:hAnsi="Arial" w:cs="Arial"/>
        </w:rPr>
        <w:t>ey informants expressed conce</w:t>
      </w:r>
      <w:r w:rsidR="0077577A">
        <w:rPr>
          <w:rFonts w:ascii="Arial" w:hAnsi="Arial" w:cs="Arial"/>
        </w:rPr>
        <w:t>rn about</w:t>
      </w:r>
      <w:r w:rsidR="0077577A" w:rsidRPr="001510B6">
        <w:rPr>
          <w:rFonts w:ascii="Arial" w:hAnsi="Arial" w:cs="Arial"/>
        </w:rPr>
        <w:t xml:space="preserve"> </w:t>
      </w:r>
      <w:r w:rsidR="002D7BC8">
        <w:rPr>
          <w:rFonts w:ascii="Arial" w:hAnsi="Arial" w:cs="Arial"/>
        </w:rPr>
        <w:t xml:space="preserve">the </w:t>
      </w:r>
      <w:r w:rsidR="0077577A" w:rsidRPr="001510B6">
        <w:rPr>
          <w:rFonts w:ascii="Arial" w:hAnsi="Arial" w:cs="Arial"/>
        </w:rPr>
        <w:t>DTC consult</w:t>
      </w:r>
      <w:r>
        <w:rPr>
          <w:rFonts w:ascii="Arial" w:hAnsi="Arial" w:cs="Arial"/>
        </w:rPr>
        <w:t>ing industry</w:t>
      </w:r>
      <w:r w:rsidR="0077577A" w:rsidRPr="001510B6">
        <w:rPr>
          <w:rFonts w:ascii="Arial" w:hAnsi="Arial" w:cs="Arial"/>
        </w:rPr>
        <w:t xml:space="preserve"> because of the</w:t>
      </w:r>
      <w:r>
        <w:rPr>
          <w:rFonts w:ascii="Arial" w:hAnsi="Arial" w:cs="Arial"/>
        </w:rPr>
        <w:t xml:space="preserve"> often</w:t>
      </w:r>
      <w:r w:rsidR="0077577A" w:rsidRPr="001510B6">
        <w:rPr>
          <w:rFonts w:ascii="Arial" w:hAnsi="Arial" w:cs="Arial"/>
        </w:rPr>
        <w:t xml:space="preserve"> </w:t>
      </w:r>
      <w:r w:rsidR="0077577A">
        <w:rPr>
          <w:rFonts w:ascii="Arial" w:hAnsi="Arial" w:cs="Arial"/>
        </w:rPr>
        <w:t>exorbitant</w:t>
      </w:r>
      <w:r w:rsidR="0077577A" w:rsidRPr="001510B6">
        <w:rPr>
          <w:rFonts w:ascii="Arial" w:hAnsi="Arial" w:cs="Arial"/>
        </w:rPr>
        <w:t xml:space="preserve"> fees.</w:t>
      </w:r>
    </w:p>
    <w:p w14:paraId="72F457AC" w14:textId="186D9A82" w:rsidR="0077577A" w:rsidRPr="001510B6" w:rsidRDefault="00B96A4A" w:rsidP="0077577A">
      <w:pPr>
        <w:rPr>
          <w:rFonts w:ascii="Arial" w:hAnsi="Arial" w:cs="Arial"/>
        </w:rPr>
      </w:pPr>
      <w:r>
        <w:rPr>
          <w:rFonts w:ascii="Arial" w:hAnsi="Arial" w:cs="Arial"/>
        </w:rPr>
        <w:t>The DTC consulting industry</w:t>
      </w:r>
      <w:r w:rsidR="0077577A" w:rsidRPr="001510B6">
        <w:rPr>
          <w:rFonts w:ascii="Arial" w:hAnsi="Arial" w:cs="Arial"/>
        </w:rPr>
        <w:t xml:space="preserve"> is </w:t>
      </w:r>
      <w:r w:rsidRPr="001510B6">
        <w:rPr>
          <w:rFonts w:ascii="Arial" w:hAnsi="Arial" w:cs="Arial"/>
        </w:rPr>
        <w:t>unregulated,</w:t>
      </w:r>
      <w:r w:rsidR="0077577A" w:rsidRPr="001510B6">
        <w:rPr>
          <w:rFonts w:ascii="Arial" w:hAnsi="Arial" w:cs="Arial"/>
        </w:rPr>
        <w:t xml:space="preserve"> and </w:t>
      </w:r>
      <w:r>
        <w:rPr>
          <w:rFonts w:ascii="Arial" w:hAnsi="Arial" w:cs="Arial"/>
        </w:rPr>
        <w:t>some</w:t>
      </w:r>
      <w:r w:rsidR="00455FA3">
        <w:rPr>
          <w:rFonts w:ascii="Arial" w:hAnsi="Arial" w:cs="Arial"/>
        </w:rPr>
        <w:t>times</w:t>
      </w:r>
      <w:r>
        <w:rPr>
          <w:rFonts w:ascii="Arial" w:hAnsi="Arial" w:cs="Arial"/>
        </w:rPr>
        <w:t xml:space="preserve"> </w:t>
      </w:r>
      <w:r w:rsidR="0077577A" w:rsidRPr="001510B6">
        <w:rPr>
          <w:rFonts w:ascii="Arial" w:hAnsi="Arial" w:cs="Arial"/>
        </w:rPr>
        <w:t xml:space="preserve">described </w:t>
      </w:r>
      <w:r>
        <w:rPr>
          <w:rFonts w:ascii="Arial" w:hAnsi="Arial" w:cs="Arial"/>
        </w:rPr>
        <w:t>it as</w:t>
      </w:r>
      <w:r w:rsidR="0077577A" w:rsidRPr="001510B6">
        <w:rPr>
          <w:rFonts w:ascii="Arial" w:hAnsi="Arial" w:cs="Arial"/>
        </w:rPr>
        <w:t xml:space="preserve"> predatory</w:t>
      </w:r>
      <w:r>
        <w:rPr>
          <w:rFonts w:ascii="Arial" w:hAnsi="Arial" w:cs="Arial"/>
        </w:rPr>
        <w:t>. Key informants noted th</w:t>
      </w:r>
      <w:r w:rsidR="00455FA3">
        <w:rPr>
          <w:rFonts w:ascii="Arial" w:hAnsi="Arial" w:cs="Arial"/>
        </w:rPr>
        <w:t>at</w:t>
      </w:r>
      <w:r>
        <w:rPr>
          <w:rFonts w:ascii="Arial" w:hAnsi="Arial" w:cs="Arial"/>
        </w:rPr>
        <w:t xml:space="preserve"> some consultants</w:t>
      </w:r>
      <w:r w:rsidR="0077577A" w:rsidRPr="001510B6">
        <w:rPr>
          <w:rFonts w:ascii="Arial" w:hAnsi="Arial" w:cs="Arial"/>
        </w:rPr>
        <w:t xml:space="preserve"> advertis</w:t>
      </w:r>
      <w:r>
        <w:rPr>
          <w:rFonts w:ascii="Arial" w:hAnsi="Arial" w:cs="Arial"/>
        </w:rPr>
        <w:t>e</w:t>
      </w:r>
      <w:r w:rsidR="0077577A" w:rsidRPr="001510B6">
        <w:rPr>
          <w:rFonts w:ascii="Arial" w:hAnsi="Arial" w:cs="Arial"/>
        </w:rPr>
        <w:t xml:space="preserve"> on social media and taking advantage of those who struggle with the</w:t>
      </w:r>
      <w:r w:rsidR="003A7F06">
        <w:rPr>
          <w:rFonts w:ascii="Arial" w:hAnsi="Arial" w:cs="Arial"/>
        </w:rPr>
        <w:t xml:space="preserve"> application form and</w:t>
      </w:r>
      <w:r w:rsidR="0077577A" w:rsidRPr="001510B6">
        <w:rPr>
          <w:rFonts w:ascii="Arial" w:hAnsi="Arial" w:cs="Arial"/>
        </w:rPr>
        <w:t xml:space="preserve"> process. In 2012, the Disability Tax Credit Promoters Restrictions Act was tabled which would limit the fees such consultants could charge for services. Although it received Royal Assent in 2014, it remained inoperable because fees were to be established and set via subsequent regulations. After significant consultations, regulations limiting fees were </w:t>
      </w:r>
      <w:r w:rsidR="0077577A">
        <w:rPr>
          <w:rFonts w:ascii="Arial" w:hAnsi="Arial" w:cs="Arial"/>
        </w:rPr>
        <w:t xml:space="preserve">prescribed, but have yet to </w:t>
      </w:r>
      <w:r w:rsidR="0077577A" w:rsidRPr="001510B6">
        <w:rPr>
          <w:rFonts w:ascii="Arial" w:hAnsi="Arial" w:cs="Arial"/>
        </w:rPr>
        <w:t>come into force</w:t>
      </w:r>
      <w:r w:rsidR="0077577A">
        <w:rPr>
          <w:rFonts w:ascii="Arial" w:hAnsi="Arial" w:cs="Arial"/>
        </w:rPr>
        <w:t xml:space="preserve"> (Golumbek, 2021)</w:t>
      </w:r>
      <w:r w:rsidR="0077577A" w:rsidRPr="001510B6">
        <w:rPr>
          <w:rFonts w:ascii="Arial" w:hAnsi="Arial" w:cs="Arial"/>
        </w:rPr>
        <w:t xml:space="preserve">. One DTC consultant firm, True North Disability Services Ltd., sought to have the regulations declared </w:t>
      </w:r>
      <w:r w:rsidR="0077577A" w:rsidRPr="001510B6">
        <w:rPr>
          <w:rFonts w:ascii="Arial" w:hAnsi="Arial" w:cs="Arial"/>
        </w:rPr>
        <w:lastRenderedPageBreak/>
        <w:t>unconstitutional and was granted an injunction pending the outcome of the constitutional challenge</w:t>
      </w:r>
      <w:r w:rsidR="0077577A">
        <w:rPr>
          <w:rFonts w:ascii="Arial" w:hAnsi="Arial" w:cs="Arial"/>
        </w:rPr>
        <w:t xml:space="preserve"> </w:t>
      </w:r>
      <w:r w:rsidR="0077577A" w:rsidRPr="001510B6">
        <w:rPr>
          <w:rFonts w:ascii="Arial" w:hAnsi="Arial" w:cs="Arial"/>
        </w:rPr>
        <w:t>(Golumbek, 2021).</w:t>
      </w:r>
      <w:r w:rsidR="005035C1">
        <w:rPr>
          <w:rStyle w:val="FootnoteReference"/>
          <w:rFonts w:ascii="Arial" w:hAnsi="Arial" w:cs="Arial"/>
        </w:rPr>
        <w:footnoteReference w:id="26"/>
      </w:r>
    </w:p>
    <w:p w14:paraId="22D45DCB" w14:textId="257306CF" w:rsidR="0077577A" w:rsidRDefault="0077577A" w:rsidP="0077577A">
      <w:pPr>
        <w:rPr>
          <w:rFonts w:ascii="Arial" w:hAnsi="Arial" w:cs="Arial"/>
        </w:rPr>
      </w:pPr>
      <w:r w:rsidRPr="001510B6">
        <w:rPr>
          <w:rFonts w:ascii="Arial" w:hAnsi="Arial" w:cs="Arial"/>
        </w:rPr>
        <w:t xml:space="preserve">As it stands </w:t>
      </w:r>
      <w:r w:rsidR="003276B9">
        <w:rPr>
          <w:rFonts w:ascii="Arial" w:hAnsi="Arial" w:cs="Arial"/>
        </w:rPr>
        <w:t>currently</w:t>
      </w:r>
      <w:r w:rsidRPr="001510B6">
        <w:rPr>
          <w:rFonts w:ascii="Arial" w:hAnsi="Arial" w:cs="Arial"/>
        </w:rPr>
        <w:t xml:space="preserve">, consultants extract thousands of tax refund dollars from the most vulnerable </w:t>
      </w:r>
      <w:r w:rsidR="00681FC4">
        <w:rPr>
          <w:rFonts w:ascii="Arial" w:hAnsi="Arial" w:cs="Arial"/>
        </w:rPr>
        <w:t xml:space="preserve">people </w:t>
      </w:r>
      <w:r w:rsidRPr="001510B6">
        <w:rPr>
          <w:rFonts w:ascii="Arial" w:hAnsi="Arial" w:cs="Arial"/>
        </w:rPr>
        <w:t xml:space="preserve">with the most precarious incomes because of the complexities and uncertainties associated with navigating the application </w:t>
      </w:r>
      <w:r w:rsidR="00455FA3">
        <w:rPr>
          <w:rFonts w:ascii="Arial" w:hAnsi="Arial" w:cs="Arial"/>
        </w:rPr>
        <w:t xml:space="preserve">form and </w:t>
      </w:r>
      <w:r w:rsidRPr="001510B6">
        <w:rPr>
          <w:rFonts w:ascii="Arial" w:hAnsi="Arial" w:cs="Arial"/>
        </w:rPr>
        <w:t>process.</w:t>
      </w:r>
    </w:p>
    <w:p w14:paraId="60E0374D" w14:textId="77777777" w:rsidR="00AA3F9C" w:rsidRPr="001510B6" w:rsidRDefault="00AA3F9C" w:rsidP="00AA3F9C">
      <w:pPr>
        <w:ind w:firstLine="0"/>
        <w:rPr>
          <w:rFonts w:ascii="Arial" w:hAnsi="Arial" w:cs="Arial"/>
        </w:rPr>
      </w:pPr>
    </w:p>
    <w:p w14:paraId="481EF569" w14:textId="77777777" w:rsidR="0077577A" w:rsidRPr="00BD3835" w:rsidRDefault="0077577A" w:rsidP="00256AAB">
      <w:pPr>
        <w:pStyle w:val="Heading2"/>
      </w:pPr>
      <w:bookmarkStart w:id="51" w:name="_Toc165830714"/>
      <w:r w:rsidRPr="00BD3835">
        <w:t>Summary of Chapter 3</w:t>
      </w:r>
      <w:bookmarkEnd w:id="51"/>
    </w:p>
    <w:p w14:paraId="777AC362" w14:textId="3E977BF6" w:rsidR="0077577A" w:rsidRPr="00463C13" w:rsidRDefault="00947F89" w:rsidP="00AA3F9C">
      <w:pPr>
        <w:ind w:firstLine="0"/>
        <w:rPr>
          <w:rFonts w:ascii="Arial" w:hAnsi="Arial" w:cs="Arial"/>
        </w:rPr>
      </w:pPr>
      <w:r>
        <w:rPr>
          <w:rFonts w:ascii="Arial" w:hAnsi="Arial" w:cs="Arial"/>
        </w:rPr>
        <w:t>We identified multiple</w:t>
      </w:r>
      <w:r w:rsidR="0077577A" w:rsidRPr="00463C13">
        <w:rPr>
          <w:rFonts w:ascii="Arial" w:hAnsi="Arial" w:cs="Arial"/>
        </w:rPr>
        <w:t xml:space="preserve"> issues associated with the DTC program</w:t>
      </w:r>
      <w:r w:rsidR="0077577A">
        <w:rPr>
          <w:rFonts w:ascii="Arial" w:hAnsi="Arial" w:cs="Arial"/>
        </w:rPr>
        <w:t xml:space="preserve"> </w:t>
      </w:r>
      <w:r>
        <w:rPr>
          <w:rFonts w:ascii="Arial" w:hAnsi="Arial" w:cs="Arial"/>
        </w:rPr>
        <w:t>through</w:t>
      </w:r>
      <w:r w:rsidR="0077577A">
        <w:rPr>
          <w:rFonts w:ascii="Arial" w:hAnsi="Arial" w:cs="Arial"/>
        </w:rPr>
        <w:t xml:space="preserve"> the literature and key informants. </w:t>
      </w:r>
      <w:r>
        <w:rPr>
          <w:rFonts w:ascii="Arial" w:hAnsi="Arial" w:cs="Arial"/>
        </w:rPr>
        <w:t>A key one is the challenge of navigating the disability support system that consists of programs at various levels of government and the private sector each with different forms, definitions of disability and eligibility criteria.</w:t>
      </w:r>
      <w:r w:rsidR="0077577A">
        <w:rPr>
          <w:rFonts w:ascii="Arial" w:hAnsi="Arial" w:cs="Arial"/>
        </w:rPr>
        <w:t xml:space="preserve"> Given the non-refundable nature of the DTC and the need for taxable income to receive any direct benefit</w:t>
      </w:r>
      <w:r>
        <w:rPr>
          <w:rFonts w:ascii="Arial" w:hAnsi="Arial" w:cs="Arial"/>
        </w:rPr>
        <w:t xml:space="preserve"> from the </w:t>
      </w:r>
      <w:r w:rsidR="003A7F06">
        <w:rPr>
          <w:rFonts w:ascii="Arial" w:hAnsi="Arial" w:cs="Arial"/>
        </w:rPr>
        <w:t>credit</w:t>
      </w:r>
      <w:r w:rsidR="0077577A">
        <w:rPr>
          <w:rFonts w:ascii="Arial" w:hAnsi="Arial" w:cs="Arial"/>
        </w:rPr>
        <w:t xml:space="preserve">, the DTC </w:t>
      </w:r>
      <w:r w:rsidR="0077577A" w:rsidRPr="00463C13">
        <w:rPr>
          <w:rFonts w:ascii="Arial" w:hAnsi="Arial" w:cs="Arial"/>
        </w:rPr>
        <w:t xml:space="preserve">disproportionately benefits those with higher incomes or the relatives of disabled individuals, rather than disabled </w:t>
      </w:r>
      <w:r w:rsidR="0077577A">
        <w:rPr>
          <w:rFonts w:ascii="Arial" w:hAnsi="Arial" w:cs="Arial"/>
        </w:rPr>
        <w:t>pe</w:t>
      </w:r>
      <w:r>
        <w:rPr>
          <w:rFonts w:ascii="Arial" w:hAnsi="Arial" w:cs="Arial"/>
        </w:rPr>
        <w:t>rsons</w:t>
      </w:r>
      <w:r w:rsidR="0077577A">
        <w:rPr>
          <w:rFonts w:ascii="Arial" w:hAnsi="Arial" w:cs="Arial"/>
        </w:rPr>
        <w:t xml:space="preserve"> </w:t>
      </w:r>
      <w:r w:rsidR="0077577A" w:rsidRPr="00463C13">
        <w:rPr>
          <w:rFonts w:ascii="Arial" w:hAnsi="Arial" w:cs="Arial"/>
        </w:rPr>
        <w:t xml:space="preserve">themselves. </w:t>
      </w:r>
      <w:r>
        <w:rPr>
          <w:rFonts w:ascii="Arial" w:hAnsi="Arial" w:cs="Arial"/>
        </w:rPr>
        <w:t>R</w:t>
      </w:r>
      <w:r w:rsidR="0077577A" w:rsidRPr="00463C13">
        <w:rPr>
          <w:rFonts w:ascii="Arial" w:hAnsi="Arial" w:cs="Arial"/>
        </w:rPr>
        <w:t xml:space="preserve">eapplication requirements and the </w:t>
      </w:r>
      <w:r w:rsidR="0077577A">
        <w:rPr>
          <w:rFonts w:ascii="Arial" w:hAnsi="Arial" w:cs="Arial"/>
        </w:rPr>
        <w:t>restrictive</w:t>
      </w:r>
      <w:r w:rsidR="0077577A" w:rsidRPr="00463C13">
        <w:rPr>
          <w:rFonts w:ascii="Arial" w:hAnsi="Arial" w:cs="Arial"/>
        </w:rPr>
        <w:t xml:space="preserve"> eligibility further complicate access to the DTC</w:t>
      </w:r>
      <w:r w:rsidR="0077577A">
        <w:rPr>
          <w:rFonts w:ascii="Arial" w:hAnsi="Arial" w:cs="Arial"/>
        </w:rPr>
        <w:t xml:space="preserve">. </w:t>
      </w:r>
      <w:r w:rsidR="002D0209">
        <w:rPr>
          <w:rFonts w:ascii="Arial" w:hAnsi="Arial" w:cs="Arial"/>
        </w:rPr>
        <w:t xml:space="preserve">Additionally, </w:t>
      </w:r>
      <w:r w:rsidR="0077577A">
        <w:rPr>
          <w:rFonts w:ascii="Arial" w:hAnsi="Arial" w:cs="Arial"/>
        </w:rPr>
        <w:t xml:space="preserve">eligibility </w:t>
      </w:r>
      <w:r w:rsidR="002D0209">
        <w:rPr>
          <w:rFonts w:ascii="Arial" w:hAnsi="Arial" w:cs="Arial"/>
        </w:rPr>
        <w:t xml:space="preserve">requirements do not consider the </w:t>
      </w:r>
      <w:r w:rsidR="0077577A" w:rsidRPr="00463C13">
        <w:rPr>
          <w:rFonts w:ascii="Arial" w:hAnsi="Arial" w:cs="Arial"/>
        </w:rPr>
        <w:t xml:space="preserve">nuanced realities of </w:t>
      </w:r>
      <w:r w:rsidR="0077577A">
        <w:rPr>
          <w:rFonts w:ascii="Arial" w:hAnsi="Arial" w:cs="Arial"/>
        </w:rPr>
        <w:t xml:space="preserve">living with a </w:t>
      </w:r>
      <w:r w:rsidR="0077577A" w:rsidRPr="00463C13">
        <w:rPr>
          <w:rFonts w:ascii="Arial" w:hAnsi="Arial" w:cs="Arial"/>
        </w:rPr>
        <w:t xml:space="preserve">disability, especially </w:t>
      </w:r>
      <w:r w:rsidR="002D0209">
        <w:rPr>
          <w:rFonts w:ascii="Arial" w:hAnsi="Arial" w:cs="Arial"/>
        </w:rPr>
        <w:t>the</w:t>
      </w:r>
      <w:r w:rsidR="0077577A" w:rsidRPr="00463C13">
        <w:rPr>
          <w:rFonts w:ascii="Arial" w:hAnsi="Arial" w:cs="Arial"/>
        </w:rPr>
        <w:t xml:space="preserve"> interaction </w:t>
      </w:r>
      <w:r w:rsidR="002D0209">
        <w:rPr>
          <w:rFonts w:ascii="Arial" w:hAnsi="Arial" w:cs="Arial"/>
        </w:rPr>
        <w:t xml:space="preserve">of a person </w:t>
      </w:r>
      <w:r w:rsidR="0077577A" w:rsidRPr="00463C13">
        <w:rPr>
          <w:rFonts w:ascii="Arial" w:hAnsi="Arial" w:cs="Arial"/>
        </w:rPr>
        <w:t xml:space="preserve">with </w:t>
      </w:r>
      <w:r w:rsidR="002D0209">
        <w:rPr>
          <w:rFonts w:ascii="Arial" w:hAnsi="Arial" w:cs="Arial"/>
        </w:rPr>
        <w:t xml:space="preserve">their </w:t>
      </w:r>
      <w:r w:rsidR="0077577A" w:rsidRPr="00463C13">
        <w:rPr>
          <w:rFonts w:ascii="Arial" w:hAnsi="Arial" w:cs="Arial"/>
        </w:rPr>
        <w:t>environmental.</w:t>
      </w:r>
      <w:r w:rsidR="0077577A">
        <w:rPr>
          <w:rFonts w:ascii="Arial" w:hAnsi="Arial" w:cs="Arial"/>
        </w:rPr>
        <w:t xml:space="preserve"> A further challenge is the</w:t>
      </w:r>
      <w:r w:rsidR="0077577A" w:rsidRPr="00463C13">
        <w:rPr>
          <w:rFonts w:ascii="Arial" w:hAnsi="Arial" w:cs="Arial"/>
        </w:rPr>
        <w:t xml:space="preserve"> inadequate </w:t>
      </w:r>
      <w:r w:rsidR="00150890">
        <w:rPr>
          <w:rFonts w:ascii="Arial" w:hAnsi="Arial" w:cs="Arial"/>
        </w:rPr>
        <w:t>treatment</w:t>
      </w:r>
      <w:r w:rsidR="003A7F06">
        <w:rPr>
          <w:rFonts w:ascii="Arial" w:hAnsi="Arial" w:cs="Arial"/>
        </w:rPr>
        <w:t xml:space="preserve"> of disability associated with mental health and other </w:t>
      </w:r>
      <w:r w:rsidR="0077577A">
        <w:rPr>
          <w:rFonts w:ascii="Arial" w:hAnsi="Arial" w:cs="Arial"/>
        </w:rPr>
        <w:t>episodic conditions</w:t>
      </w:r>
      <w:r w:rsidR="0077577A" w:rsidRPr="00463C13">
        <w:rPr>
          <w:rFonts w:ascii="Arial" w:hAnsi="Arial" w:cs="Arial"/>
        </w:rPr>
        <w:t>.</w:t>
      </w:r>
    </w:p>
    <w:p w14:paraId="3BA67067" w14:textId="2946F1E2" w:rsidR="0077577A" w:rsidRPr="00463C13" w:rsidRDefault="0077577A" w:rsidP="0077577A">
      <w:pPr>
        <w:rPr>
          <w:rFonts w:ascii="Arial" w:hAnsi="Arial" w:cs="Arial"/>
        </w:rPr>
      </w:pPr>
      <w:r>
        <w:rPr>
          <w:rFonts w:ascii="Arial" w:hAnsi="Arial" w:cs="Arial"/>
        </w:rPr>
        <w:t xml:space="preserve">The </w:t>
      </w:r>
      <w:r w:rsidRPr="00463C13">
        <w:rPr>
          <w:rFonts w:ascii="Arial" w:hAnsi="Arial" w:cs="Arial"/>
        </w:rPr>
        <w:t xml:space="preserve">application </w:t>
      </w:r>
      <w:r w:rsidR="003A7F06">
        <w:rPr>
          <w:rFonts w:ascii="Arial" w:hAnsi="Arial" w:cs="Arial"/>
        </w:rPr>
        <w:t xml:space="preserve">form and </w:t>
      </w:r>
      <w:r w:rsidRPr="00463C13">
        <w:rPr>
          <w:rFonts w:ascii="Arial" w:hAnsi="Arial" w:cs="Arial"/>
        </w:rPr>
        <w:t>process</w:t>
      </w:r>
      <w:r>
        <w:rPr>
          <w:rFonts w:ascii="Arial" w:hAnsi="Arial" w:cs="Arial"/>
        </w:rPr>
        <w:t xml:space="preserve"> create additional challenges for </w:t>
      </w:r>
      <w:r w:rsidR="00C65477">
        <w:rPr>
          <w:rFonts w:ascii="Arial" w:hAnsi="Arial" w:cs="Arial"/>
        </w:rPr>
        <w:t>persons</w:t>
      </w:r>
      <w:r>
        <w:rPr>
          <w:rFonts w:ascii="Arial" w:hAnsi="Arial" w:cs="Arial"/>
        </w:rPr>
        <w:t xml:space="preserve"> with disabilities</w:t>
      </w:r>
      <w:r w:rsidR="00D371C5">
        <w:rPr>
          <w:rFonts w:ascii="Arial" w:hAnsi="Arial" w:cs="Arial"/>
        </w:rPr>
        <w:t>. Issues include</w:t>
      </w:r>
      <w:r>
        <w:rPr>
          <w:rFonts w:ascii="Arial" w:hAnsi="Arial" w:cs="Arial"/>
        </w:rPr>
        <w:t xml:space="preserve"> </w:t>
      </w:r>
      <w:r w:rsidRPr="00463C13">
        <w:rPr>
          <w:rFonts w:ascii="Arial" w:hAnsi="Arial" w:cs="Arial"/>
        </w:rPr>
        <w:t>the complexity of the application</w:t>
      </w:r>
      <w:r>
        <w:rPr>
          <w:rFonts w:ascii="Arial" w:hAnsi="Arial" w:cs="Arial"/>
        </w:rPr>
        <w:t xml:space="preserve"> </w:t>
      </w:r>
      <w:r w:rsidR="003A7F06">
        <w:rPr>
          <w:rFonts w:ascii="Arial" w:hAnsi="Arial" w:cs="Arial"/>
        </w:rPr>
        <w:t xml:space="preserve">form and </w:t>
      </w:r>
      <w:r>
        <w:rPr>
          <w:rFonts w:ascii="Arial" w:hAnsi="Arial" w:cs="Arial"/>
        </w:rPr>
        <w:t>process</w:t>
      </w:r>
      <w:r w:rsidRPr="00463C13">
        <w:rPr>
          <w:rFonts w:ascii="Arial" w:hAnsi="Arial" w:cs="Arial"/>
        </w:rPr>
        <w:t xml:space="preserve"> and the </w:t>
      </w:r>
      <w:r w:rsidRPr="00463C13">
        <w:rPr>
          <w:rFonts w:ascii="Arial" w:hAnsi="Arial" w:cs="Arial"/>
        </w:rPr>
        <w:lastRenderedPageBreak/>
        <w:t xml:space="preserve">problematic reliance on medical professionals </w:t>
      </w:r>
      <w:r w:rsidR="00D371C5">
        <w:rPr>
          <w:rFonts w:ascii="Arial" w:hAnsi="Arial" w:cs="Arial"/>
        </w:rPr>
        <w:t xml:space="preserve">not </w:t>
      </w:r>
      <w:r w:rsidRPr="00463C13">
        <w:rPr>
          <w:rFonts w:ascii="Arial" w:hAnsi="Arial" w:cs="Arial"/>
        </w:rPr>
        <w:t xml:space="preserve">familiar with taxation language. </w:t>
      </w:r>
      <w:r>
        <w:rPr>
          <w:rFonts w:ascii="Arial" w:hAnsi="Arial" w:cs="Arial"/>
        </w:rPr>
        <w:t xml:space="preserve">There is also </w:t>
      </w:r>
      <w:r w:rsidR="00D371C5">
        <w:rPr>
          <w:rFonts w:ascii="Arial" w:hAnsi="Arial" w:cs="Arial"/>
        </w:rPr>
        <w:t>a monetary cost</w:t>
      </w:r>
      <w:r>
        <w:rPr>
          <w:rFonts w:ascii="Arial" w:hAnsi="Arial" w:cs="Arial"/>
        </w:rPr>
        <w:t xml:space="preserve"> </w:t>
      </w:r>
      <w:r w:rsidR="00D371C5">
        <w:rPr>
          <w:rFonts w:ascii="Arial" w:hAnsi="Arial" w:cs="Arial"/>
        </w:rPr>
        <w:t>that can arise due to the need for medical professional involvement, which can be a substantial burden for many persons with disabilities</w:t>
      </w:r>
      <w:r w:rsidRPr="00463C13">
        <w:rPr>
          <w:rFonts w:ascii="Arial" w:hAnsi="Arial" w:cs="Arial"/>
        </w:rPr>
        <w:t xml:space="preserve">. Lastly, the emergence of a largely unregulated DTC consultant industry </w:t>
      </w:r>
      <w:r w:rsidR="00D371C5">
        <w:rPr>
          <w:rFonts w:ascii="Arial" w:hAnsi="Arial" w:cs="Arial"/>
        </w:rPr>
        <w:t>that</w:t>
      </w:r>
      <w:r w:rsidRPr="00463C13">
        <w:rPr>
          <w:rFonts w:ascii="Arial" w:hAnsi="Arial" w:cs="Arial"/>
        </w:rPr>
        <w:t xml:space="preserve"> </w:t>
      </w:r>
      <w:r>
        <w:rPr>
          <w:rFonts w:ascii="Arial" w:hAnsi="Arial" w:cs="Arial"/>
        </w:rPr>
        <w:t xml:space="preserve">exploits </w:t>
      </w:r>
      <w:r w:rsidRPr="00463C13">
        <w:rPr>
          <w:rFonts w:ascii="Arial" w:hAnsi="Arial" w:cs="Arial"/>
        </w:rPr>
        <w:t xml:space="preserve">the system's complexities, </w:t>
      </w:r>
      <w:r w:rsidR="00D371C5">
        <w:rPr>
          <w:rFonts w:ascii="Arial" w:hAnsi="Arial" w:cs="Arial"/>
        </w:rPr>
        <w:t>further adds to the financial burden and creates addition</w:t>
      </w:r>
      <w:r w:rsidR="002D7BC8">
        <w:rPr>
          <w:rFonts w:ascii="Arial" w:hAnsi="Arial" w:cs="Arial"/>
        </w:rPr>
        <w:t>al</w:t>
      </w:r>
      <w:r w:rsidR="00D371C5">
        <w:rPr>
          <w:rFonts w:ascii="Arial" w:hAnsi="Arial" w:cs="Arial"/>
        </w:rPr>
        <w:t xml:space="preserve"> barriers to benefiting from the program</w:t>
      </w:r>
      <w:r w:rsidRPr="00463C13">
        <w:rPr>
          <w:rFonts w:ascii="Arial" w:hAnsi="Arial" w:cs="Arial"/>
        </w:rPr>
        <w:t>.</w:t>
      </w:r>
    </w:p>
    <w:p w14:paraId="7B32E52C" w14:textId="464FECD8" w:rsidR="0077577A" w:rsidRDefault="0077577A" w:rsidP="0077577A">
      <w:pPr>
        <w:rPr>
          <w:rFonts w:ascii="Arial" w:hAnsi="Arial" w:cs="Arial"/>
        </w:rPr>
      </w:pPr>
      <w:r w:rsidRPr="00463C13">
        <w:rPr>
          <w:rFonts w:ascii="Arial" w:hAnsi="Arial" w:cs="Arial"/>
        </w:rPr>
        <w:t xml:space="preserve">In summary, </w:t>
      </w:r>
      <w:r>
        <w:rPr>
          <w:rFonts w:ascii="Arial" w:hAnsi="Arial" w:cs="Arial"/>
        </w:rPr>
        <w:t xml:space="preserve">our findings </w:t>
      </w:r>
      <w:r w:rsidR="00D371C5">
        <w:rPr>
          <w:rFonts w:ascii="Arial" w:hAnsi="Arial" w:cs="Arial"/>
        </w:rPr>
        <w:t>identified</w:t>
      </w:r>
      <w:r w:rsidRPr="00463C13">
        <w:rPr>
          <w:rFonts w:ascii="Arial" w:hAnsi="Arial" w:cs="Arial"/>
        </w:rPr>
        <w:t xml:space="preserve"> </w:t>
      </w:r>
      <w:r w:rsidR="00D371C5">
        <w:rPr>
          <w:rFonts w:ascii="Arial" w:hAnsi="Arial" w:cs="Arial"/>
        </w:rPr>
        <w:t>ongoing</w:t>
      </w:r>
      <w:r w:rsidRPr="00463C13">
        <w:rPr>
          <w:rFonts w:ascii="Arial" w:hAnsi="Arial" w:cs="Arial"/>
        </w:rPr>
        <w:t xml:space="preserve"> challenges and inequities within the DTC program</w:t>
      </w:r>
      <w:r>
        <w:rPr>
          <w:rFonts w:ascii="Arial" w:hAnsi="Arial" w:cs="Arial"/>
        </w:rPr>
        <w:t xml:space="preserve"> that create barriers and make it inaccessible to many </w:t>
      </w:r>
      <w:r w:rsidR="00D371C5">
        <w:rPr>
          <w:rFonts w:ascii="Arial" w:hAnsi="Arial" w:cs="Arial"/>
        </w:rPr>
        <w:t>persons</w:t>
      </w:r>
      <w:r>
        <w:rPr>
          <w:rFonts w:ascii="Arial" w:hAnsi="Arial" w:cs="Arial"/>
        </w:rPr>
        <w:t xml:space="preserve"> with disabilities, especially those in</w:t>
      </w:r>
      <w:r w:rsidR="005C0117">
        <w:rPr>
          <w:rFonts w:ascii="Arial" w:hAnsi="Arial" w:cs="Arial"/>
        </w:rPr>
        <w:t xml:space="preserve"> a</w:t>
      </w:r>
      <w:r>
        <w:rPr>
          <w:rFonts w:ascii="Arial" w:hAnsi="Arial" w:cs="Arial"/>
        </w:rPr>
        <w:t xml:space="preserve"> dire financial situation with few supports and resources.</w:t>
      </w:r>
      <w:r w:rsidRPr="00463C13">
        <w:rPr>
          <w:rFonts w:ascii="Arial" w:hAnsi="Arial" w:cs="Arial"/>
        </w:rPr>
        <w:t xml:space="preserve"> </w:t>
      </w:r>
      <w:r>
        <w:rPr>
          <w:rFonts w:ascii="Arial" w:hAnsi="Arial" w:cs="Arial"/>
        </w:rPr>
        <w:t>The findings highlight an urgent</w:t>
      </w:r>
      <w:r w:rsidRPr="00463C13">
        <w:rPr>
          <w:rFonts w:ascii="Arial" w:hAnsi="Arial" w:cs="Arial"/>
        </w:rPr>
        <w:t xml:space="preserve"> need for comprehensive reform to make </w:t>
      </w:r>
      <w:r>
        <w:rPr>
          <w:rFonts w:ascii="Arial" w:hAnsi="Arial" w:cs="Arial"/>
        </w:rPr>
        <w:t>the DTC</w:t>
      </w:r>
      <w:r w:rsidRPr="00463C13">
        <w:rPr>
          <w:rFonts w:ascii="Arial" w:hAnsi="Arial" w:cs="Arial"/>
        </w:rPr>
        <w:t xml:space="preserve"> more inclusive, equitable, and reflective of the diverse experiences of </w:t>
      </w:r>
      <w:r w:rsidR="00D371C5">
        <w:rPr>
          <w:rFonts w:ascii="Arial" w:hAnsi="Arial" w:cs="Arial"/>
        </w:rPr>
        <w:t>persons</w:t>
      </w:r>
      <w:r w:rsidRPr="00463C13">
        <w:rPr>
          <w:rFonts w:ascii="Arial" w:hAnsi="Arial" w:cs="Arial"/>
        </w:rPr>
        <w:t xml:space="preserve"> with disabilities</w:t>
      </w:r>
      <w:r w:rsidR="00D371C5">
        <w:rPr>
          <w:rFonts w:ascii="Arial" w:hAnsi="Arial" w:cs="Arial"/>
        </w:rPr>
        <w:t xml:space="preserve"> in Canada</w:t>
      </w:r>
      <w:r w:rsidRPr="00463C13">
        <w:rPr>
          <w:rFonts w:ascii="Arial" w:hAnsi="Arial" w:cs="Arial"/>
        </w:rPr>
        <w:t>.</w:t>
      </w:r>
    </w:p>
    <w:p w14:paraId="66B1B3EF" w14:textId="12595642" w:rsidR="00B1309B" w:rsidRPr="000F05BE" w:rsidRDefault="003B6D33" w:rsidP="00DA03AA">
      <w:pPr>
        <w:pStyle w:val="Heading1"/>
      </w:pPr>
      <w:r>
        <w:rPr>
          <w:rFonts w:eastAsia="Times New Roman"/>
        </w:rPr>
        <w:br w:type="page"/>
      </w:r>
      <w:bookmarkStart w:id="52" w:name="_Toc165830715"/>
      <w:r w:rsidR="00B1309B" w:rsidRPr="000F05BE">
        <w:lastRenderedPageBreak/>
        <w:t xml:space="preserve">Chapter </w:t>
      </w:r>
      <w:r w:rsidR="00780053" w:rsidRPr="000F05BE">
        <w:t>4</w:t>
      </w:r>
      <w:r w:rsidR="00B1309B" w:rsidRPr="000F05BE">
        <w:t xml:space="preserve"> – Recommendations</w:t>
      </w:r>
      <w:r w:rsidR="00AB1F57">
        <w:t xml:space="preserve"> and the </w:t>
      </w:r>
      <w:r w:rsidR="00B1309B" w:rsidRPr="000F05BE">
        <w:t>Way Forward</w:t>
      </w:r>
      <w:bookmarkEnd w:id="52"/>
    </w:p>
    <w:p w14:paraId="2A6D78AA" w14:textId="3344069C" w:rsidR="005A1B55" w:rsidRPr="007077F5" w:rsidRDefault="00EB225E" w:rsidP="00B177E5">
      <w:pPr>
        <w:ind w:firstLine="0"/>
        <w:rPr>
          <w:rFonts w:ascii="Arial" w:hAnsi="Arial" w:cs="Arial"/>
        </w:rPr>
      </w:pPr>
      <w:r w:rsidRPr="007077F5">
        <w:rPr>
          <w:rFonts w:ascii="Arial" w:hAnsi="Arial" w:cs="Arial"/>
        </w:rPr>
        <w:t xml:space="preserve">There are multiple steps that could be taken to address the </w:t>
      </w:r>
      <w:r w:rsidR="00BF0175" w:rsidRPr="007077F5">
        <w:rPr>
          <w:rFonts w:ascii="Arial" w:hAnsi="Arial" w:cs="Arial"/>
        </w:rPr>
        <w:t xml:space="preserve">challenges and </w:t>
      </w:r>
      <w:r w:rsidRPr="007077F5">
        <w:rPr>
          <w:rFonts w:ascii="Arial" w:hAnsi="Arial" w:cs="Arial"/>
        </w:rPr>
        <w:t xml:space="preserve">limitations </w:t>
      </w:r>
      <w:r w:rsidR="003B6D33" w:rsidRPr="007077F5">
        <w:rPr>
          <w:rFonts w:ascii="Arial" w:hAnsi="Arial" w:cs="Arial"/>
        </w:rPr>
        <w:t xml:space="preserve">associated with the DTC noted in this report. In this section we consider policy options outlined in the literature and discussed by key informants in both interviews and the workshops. Importantly, these options </w:t>
      </w:r>
      <w:r w:rsidR="00664696" w:rsidRPr="007077F5">
        <w:rPr>
          <w:rFonts w:ascii="Arial" w:hAnsi="Arial" w:cs="Arial"/>
        </w:rPr>
        <w:t xml:space="preserve">should be </w:t>
      </w:r>
      <w:r w:rsidR="003B6D33" w:rsidRPr="007077F5">
        <w:rPr>
          <w:rFonts w:ascii="Arial" w:hAnsi="Arial" w:cs="Arial"/>
        </w:rPr>
        <w:t>considered as the new Canada Disability Benefit is being finalized. As noted by several key informants, the C</w:t>
      </w:r>
      <w:r w:rsidR="00125C0D">
        <w:rPr>
          <w:rFonts w:ascii="Arial" w:hAnsi="Arial" w:cs="Arial"/>
        </w:rPr>
        <w:t xml:space="preserve">anada Disability </w:t>
      </w:r>
      <w:r w:rsidR="003B6D33" w:rsidRPr="007077F5">
        <w:rPr>
          <w:rFonts w:ascii="Arial" w:hAnsi="Arial" w:cs="Arial"/>
        </w:rPr>
        <w:t>B</w:t>
      </w:r>
      <w:r w:rsidR="00125C0D">
        <w:rPr>
          <w:rFonts w:ascii="Arial" w:hAnsi="Arial" w:cs="Arial"/>
        </w:rPr>
        <w:t>enefit</w:t>
      </w:r>
      <w:r w:rsidR="003B6D33" w:rsidRPr="007077F5">
        <w:rPr>
          <w:rFonts w:ascii="Arial" w:hAnsi="Arial" w:cs="Arial"/>
        </w:rPr>
        <w:t xml:space="preserve">, if effective, might reduce the need for the DTC. However, the focus of our recommendations is on making the DTC more effective and accessible, regardless of the potential of the </w:t>
      </w:r>
      <w:r w:rsidR="00151C4B" w:rsidRPr="00151C4B">
        <w:rPr>
          <w:rFonts w:ascii="Arial" w:hAnsi="Arial" w:cs="Arial"/>
        </w:rPr>
        <w:t>Canada Disability Benefit</w:t>
      </w:r>
      <w:r w:rsidR="003B6D33" w:rsidRPr="007077F5">
        <w:rPr>
          <w:rFonts w:ascii="Arial" w:hAnsi="Arial" w:cs="Arial"/>
        </w:rPr>
        <w:t>.</w:t>
      </w:r>
    </w:p>
    <w:p w14:paraId="074D1A02" w14:textId="442525AA" w:rsidR="00256AAB" w:rsidRPr="007077F5" w:rsidRDefault="00256AAB" w:rsidP="00B177E5">
      <w:pPr>
        <w:ind w:firstLine="0"/>
        <w:rPr>
          <w:rFonts w:ascii="Arial" w:hAnsi="Arial" w:cs="Arial"/>
        </w:rPr>
      </w:pPr>
    </w:p>
    <w:p w14:paraId="2FB5866B" w14:textId="77777777" w:rsidR="002F5FE7" w:rsidRPr="00C92B56" w:rsidRDefault="002F5FE7" w:rsidP="002F5FE7">
      <w:pPr>
        <w:pStyle w:val="Heading2"/>
      </w:pPr>
      <w:bookmarkStart w:id="53" w:name="_Toc165830716"/>
      <w:r>
        <w:t>Recommendations</w:t>
      </w:r>
      <w:bookmarkEnd w:id="53"/>
    </w:p>
    <w:p w14:paraId="30647646" w14:textId="5A900825" w:rsidR="002F5FE7" w:rsidRPr="007077F5" w:rsidRDefault="002F5FE7" w:rsidP="002F5FE7">
      <w:pPr>
        <w:keepNext/>
        <w:ind w:firstLine="0"/>
        <w:rPr>
          <w:rFonts w:ascii="Arial" w:hAnsi="Arial" w:cs="Arial"/>
        </w:rPr>
      </w:pPr>
      <w:r w:rsidRPr="007077F5">
        <w:rPr>
          <w:rFonts w:ascii="Arial" w:hAnsi="Arial" w:cs="Arial"/>
        </w:rPr>
        <w:t xml:space="preserve">Our findings highlight several challenges with the DTC including complexity of the application </w:t>
      </w:r>
      <w:r w:rsidR="003A7F06">
        <w:rPr>
          <w:rFonts w:ascii="Arial" w:hAnsi="Arial" w:cs="Arial"/>
        </w:rPr>
        <w:t xml:space="preserve">form and </w:t>
      </w:r>
      <w:r w:rsidRPr="007077F5">
        <w:rPr>
          <w:rFonts w:ascii="Arial" w:hAnsi="Arial" w:cs="Arial"/>
        </w:rPr>
        <w:t xml:space="preserve">process, limitations </w:t>
      </w:r>
      <w:r w:rsidR="000218EA">
        <w:rPr>
          <w:rFonts w:ascii="Arial" w:hAnsi="Arial" w:cs="Arial"/>
        </w:rPr>
        <w:t>o</w:t>
      </w:r>
      <w:r w:rsidRPr="007077F5">
        <w:rPr>
          <w:rFonts w:ascii="Arial" w:hAnsi="Arial" w:cs="Arial"/>
        </w:rPr>
        <w:t>n who benefits from the DTC, restrictive eligibility, challenges with the definition of disability used for eligibility, and limited value of the non-refundable nature of the DTC due to low earnings of many persons with disabilities. Given these challenges, our recommendations for the way forward are as follows.</w:t>
      </w:r>
    </w:p>
    <w:p w14:paraId="3030C0A2" w14:textId="77777777" w:rsidR="0020307B" w:rsidRPr="007077F5" w:rsidRDefault="0020307B" w:rsidP="00B177E5">
      <w:pPr>
        <w:ind w:firstLine="0"/>
        <w:rPr>
          <w:rFonts w:ascii="Arial" w:hAnsi="Arial" w:cs="Arial"/>
        </w:rPr>
      </w:pPr>
    </w:p>
    <w:p w14:paraId="75F1C5AE" w14:textId="6CD816E1" w:rsidR="003B6D33" w:rsidRPr="007077F5" w:rsidRDefault="000E69E2" w:rsidP="007F31B3">
      <w:pPr>
        <w:spacing w:line="240" w:lineRule="auto"/>
        <w:ind w:firstLine="0"/>
        <w:rPr>
          <w:rFonts w:ascii="Arial" w:hAnsi="Arial" w:cs="Arial"/>
          <w:b/>
          <w:bCs/>
        </w:rPr>
      </w:pPr>
      <w:r w:rsidRPr="007077F5">
        <w:rPr>
          <w:rFonts w:ascii="Arial" w:hAnsi="Arial" w:cs="Arial"/>
          <w:b/>
          <w:bCs/>
        </w:rPr>
        <w:t xml:space="preserve">Recommendation 1 - </w:t>
      </w:r>
      <w:r w:rsidR="00ED4051" w:rsidRPr="007077F5">
        <w:rPr>
          <w:rFonts w:ascii="Arial" w:hAnsi="Arial" w:cs="Arial"/>
          <w:b/>
          <w:bCs/>
        </w:rPr>
        <w:t xml:space="preserve">Make the DTC application more </w:t>
      </w:r>
      <w:r w:rsidR="005C0117" w:rsidRPr="007077F5">
        <w:rPr>
          <w:rFonts w:ascii="Arial" w:hAnsi="Arial" w:cs="Arial"/>
          <w:b/>
          <w:bCs/>
        </w:rPr>
        <w:t>accessible.</w:t>
      </w:r>
    </w:p>
    <w:p w14:paraId="3C87EA4C" w14:textId="77777777" w:rsidR="001E3B0C" w:rsidRPr="007077F5" w:rsidRDefault="001E3B0C" w:rsidP="00B177E5">
      <w:pPr>
        <w:ind w:firstLine="0"/>
        <w:rPr>
          <w:rFonts w:ascii="Arial" w:hAnsi="Arial" w:cs="Arial"/>
        </w:rPr>
      </w:pPr>
    </w:p>
    <w:p w14:paraId="4C4503B5" w14:textId="09B12C4A" w:rsidR="002F5FE7" w:rsidRPr="007077F5" w:rsidRDefault="002F5FE7" w:rsidP="002F5FE7">
      <w:pPr>
        <w:ind w:firstLine="0"/>
        <w:rPr>
          <w:rFonts w:ascii="Arial" w:hAnsi="Arial" w:cs="Arial"/>
        </w:rPr>
      </w:pPr>
      <w:r w:rsidRPr="007077F5">
        <w:rPr>
          <w:rFonts w:ascii="Arial" w:hAnsi="Arial" w:cs="Arial"/>
        </w:rPr>
        <w:t xml:space="preserve">This involves improving accessibility features of the application form and standardizing or eliminating fees attached to applying for the DTC. Making the DTC more accessible also involves revisiting the steps needed to complete an application and simplifying the process where possible. It also involves educating </w:t>
      </w:r>
      <w:r w:rsidR="00BE6361">
        <w:rPr>
          <w:rFonts w:ascii="Arial" w:hAnsi="Arial" w:cs="Arial"/>
        </w:rPr>
        <w:t>medical professionals</w:t>
      </w:r>
      <w:r w:rsidRPr="007077F5">
        <w:rPr>
          <w:rFonts w:ascii="Arial" w:hAnsi="Arial" w:cs="Arial"/>
        </w:rPr>
        <w:t xml:space="preserve"> about the DTC</w:t>
      </w:r>
      <w:r w:rsidR="00395080">
        <w:rPr>
          <w:rFonts w:ascii="Arial" w:hAnsi="Arial" w:cs="Arial"/>
        </w:rPr>
        <w:t xml:space="preserve"> </w:t>
      </w:r>
      <w:r w:rsidRPr="007077F5">
        <w:rPr>
          <w:rFonts w:ascii="Arial" w:hAnsi="Arial" w:cs="Arial"/>
        </w:rPr>
        <w:lastRenderedPageBreak/>
        <w:t xml:space="preserve">and how to complete </w:t>
      </w:r>
      <w:r w:rsidR="00A3235B">
        <w:rPr>
          <w:rFonts w:ascii="Arial" w:hAnsi="Arial" w:cs="Arial"/>
        </w:rPr>
        <w:t>the form</w:t>
      </w:r>
      <w:r w:rsidRPr="007077F5">
        <w:rPr>
          <w:rFonts w:ascii="Arial" w:hAnsi="Arial" w:cs="Arial"/>
        </w:rPr>
        <w:t>, improving the accessibility features of the application itself, reducing the steps needed to apply for the DTC, and improving DTC continuity once eligibility has been determined.</w:t>
      </w:r>
    </w:p>
    <w:p w14:paraId="60CB8623" w14:textId="77777777" w:rsidR="001E3B0C" w:rsidRPr="007077F5" w:rsidRDefault="001E3B0C" w:rsidP="00B177E5">
      <w:pPr>
        <w:ind w:firstLine="0"/>
        <w:rPr>
          <w:rFonts w:ascii="Arial" w:hAnsi="Arial" w:cs="Arial"/>
        </w:rPr>
      </w:pPr>
    </w:p>
    <w:p w14:paraId="11C3BF16" w14:textId="6BC8F9CE" w:rsidR="00B177E5" w:rsidRPr="007077F5" w:rsidRDefault="00B177E5" w:rsidP="007F31B3">
      <w:pPr>
        <w:spacing w:line="240" w:lineRule="auto"/>
        <w:ind w:firstLine="0"/>
        <w:rPr>
          <w:rFonts w:ascii="Arial" w:hAnsi="Arial" w:cs="Arial"/>
          <w:b/>
          <w:bCs/>
        </w:rPr>
      </w:pPr>
      <w:r w:rsidRPr="007077F5">
        <w:rPr>
          <w:rFonts w:ascii="Arial" w:hAnsi="Arial" w:cs="Arial"/>
          <w:b/>
          <w:bCs/>
        </w:rPr>
        <w:t xml:space="preserve">Recommendation 2 - Coordinate the DTC with other disability credits and </w:t>
      </w:r>
      <w:r w:rsidR="005C0117" w:rsidRPr="007077F5">
        <w:rPr>
          <w:rFonts w:ascii="Arial" w:hAnsi="Arial" w:cs="Arial"/>
          <w:b/>
          <w:bCs/>
        </w:rPr>
        <w:t>benefits.</w:t>
      </w:r>
    </w:p>
    <w:p w14:paraId="08DCBD9A" w14:textId="77777777" w:rsidR="001E3B0C" w:rsidRPr="007077F5" w:rsidRDefault="001E3B0C" w:rsidP="00B177E5">
      <w:pPr>
        <w:ind w:firstLine="0"/>
        <w:rPr>
          <w:rFonts w:ascii="Arial" w:hAnsi="Arial" w:cs="Arial"/>
        </w:rPr>
      </w:pPr>
    </w:p>
    <w:p w14:paraId="5578AC36" w14:textId="0801CAB9" w:rsidR="00A3235B" w:rsidRDefault="00A3235B" w:rsidP="002F5FE7">
      <w:pPr>
        <w:ind w:firstLine="0"/>
        <w:rPr>
          <w:rFonts w:ascii="Arial" w:hAnsi="Arial" w:cs="Arial"/>
        </w:rPr>
      </w:pPr>
      <w:r>
        <w:rPr>
          <w:rFonts w:ascii="Arial" w:hAnsi="Arial" w:cs="Arial"/>
        </w:rPr>
        <w:t>Access to t</w:t>
      </w:r>
      <w:r w:rsidRPr="001D481E">
        <w:rPr>
          <w:rFonts w:ascii="Arial" w:hAnsi="Arial" w:cs="Arial"/>
        </w:rPr>
        <w:t>h</w:t>
      </w:r>
      <w:r>
        <w:rPr>
          <w:rFonts w:ascii="Arial" w:hAnsi="Arial" w:cs="Arial"/>
        </w:rPr>
        <w:t xml:space="preserve">e DTC should be </w:t>
      </w:r>
      <w:r w:rsidRPr="001D481E">
        <w:rPr>
          <w:rFonts w:ascii="Arial" w:hAnsi="Arial" w:cs="Arial"/>
        </w:rPr>
        <w:t>coordinat</w:t>
      </w:r>
      <w:r>
        <w:rPr>
          <w:rFonts w:ascii="Arial" w:hAnsi="Arial" w:cs="Arial"/>
        </w:rPr>
        <w:t>ed</w:t>
      </w:r>
      <w:r w:rsidRPr="001D481E">
        <w:rPr>
          <w:rFonts w:ascii="Arial" w:hAnsi="Arial" w:cs="Arial"/>
        </w:rPr>
        <w:t xml:space="preserve"> </w:t>
      </w:r>
      <w:r>
        <w:rPr>
          <w:rFonts w:ascii="Arial" w:hAnsi="Arial" w:cs="Arial"/>
        </w:rPr>
        <w:t>with other</w:t>
      </w:r>
      <w:r w:rsidRPr="001D481E">
        <w:rPr>
          <w:rFonts w:ascii="Arial" w:hAnsi="Arial" w:cs="Arial"/>
        </w:rPr>
        <w:t xml:space="preserve"> </w:t>
      </w:r>
      <w:r>
        <w:rPr>
          <w:rFonts w:ascii="Arial" w:hAnsi="Arial" w:cs="Arial"/>
        </w:rPr>
        <w:t xml:space="preserve">provincial and federal </w:t>
      </w:r>
      <w:r w:rsidRPr="001D481E">
        <w:rPr>
          <w:rFonts w:ascii="Arial" w:hAnsi="Arial" w:cs="Arial"/>
        </w:rPr>
        <w:t xml:space="preserve">benefits. This is </w:t>
      </w:r>
      <w:r w:rsidR="00307FBA" w:rsidRPr="001D481E">
        <w:rPr>
          <w:rFonts w:ascii="Arial" w:hAnsi="Arial" w:cs="Arial"/>
        </w:rPr>
        <w:t>critical since</w:t>
      </w:r>
      <w:r w:rsidRPr="001D481E">
        <w:rPr>
          <w:rFonts w:ascii="Arial" w:hAnsi="Arial" w:cs="Arial"/>
        </w:rPr>
        <w:t xml:space="preserve"> no one program offers a full complement of benefits and services. There is a need to coordinate how disability credits and benefits are accessed to ensure that persons with disabilities across Canada</w:t>
      </w:r>
      <w:r w:rsidR="00307FBA">
        <w:rPr>
          <w:rFonts w:ascii="Arial" w:hAnsi="Arial" w:cs="Arial"/>
        </w:rPr>
        <w:t xml:space="preserve"> can access</w:t>
      </w:r>
      <w:r w:rsidRPr="001D481E">
        <w:rPr>
          <w:rFonts w:ascii="Arial" w:hAnsi="Arial" w:cs="Arial"/>
        </w:rPr>
        <w:t xml:space="preserve"> the full complement of supports they need regardless of age, disability type and employment status. This requires careful consideration of different scenarios of need across Canada by age, gender, and other key factors related to a person’s lived experience.</w:t>
      </w:r>
    </w:p>
    <w:p w14:paraId="13DBC218" w14:textId="3037D6B7" w:rsidR="00C92B56" w:rsidRPr="007077F5" w:rsidRDefault="00C57743" w:rsidP="000F05BE">
      <w:pPr>
        <w:ind w:firstLine="709"/>
        <w:rPr>
          <w:rFonts w:ascii="Arial" w:hAnsi="Arial" w:cs="Arial"/>
        </w:rPr>
      </w:pPr>
      <w:r w:rsidRPr="007077F5">
        <w:rPr>
          <w:rFonts w:ascii="Arial" w:hAnsi="Arial" w:cs="Arial"/>
        </w:rPr>
        <w:t xml:space="preserve">A key starting point for coordination would be to </w:t>
      </w:r>
      <w:r w:rsidR="00C92B56" w:rsidRPr="007077F5">
        <w:rPr>
          <w:rFonts w:ascii="Arial" w:hAnsi="Arial" w:cs="Arial"/>
        </w:rPr>
        <w:t xml:space="preserve">realign the </w:t>
      </w:r>
      <w:r w:rsidR="00BF0175" w:rsidRPr="007077F5">
        <w:rPr>
          <w:rFonts w:ascii="Arial" w:hAnsi="Arial" w:cs="Arial"/>
        </w:rPr>
        <w:t>DTC with its intended core purpose.</w:t>
      </w:r>
      <w:r w:rsidR="00C92B56" w:rsidRPr="007077F5">
        <w:rPr>
          <w:rFonts w:ascii="Arial" w:hAnsi="Arial" w:cs="Arial"/>
        </w:rPr>
        <w:t xml:space="preserve"> At its most basic level, the DTC is </w:t>
      </w:r>
      <w:r w:rsidR="00BF0175" w:rsidRPr="007077F5">
        <w:rPr>
          <w:rFonts w:ascii="Arial" w:hAnsi="Arial" w:cs="Arial"/>
        </w:rPr>
        <w:t xml:space="preserve">meant </w:t>
      </w:r>
      <w:r w:rsidR="00C92B56" w:rsidRPr="007077F5">
        <w:rPr>
          <w:rFonts w:ascii="Arial" w:hAnsi="Arial" w:cs="Arial"/>
        </w:rPr>
        <w:t xml:space="preserve">to offset the </w:t>
      </w:r>
      <w:r w:rsidR="00BF0175" w:rsidRPr="007077F5">
        <w:rPr>
          <w:rFonts w:ascii="Arial" w:hAnsi="Arial" w:cs="Arial"/>
        </w:rPr>
        <w:t xml:space="preserve">incremental </w:t>
      </w:r>
      <w:r w:rsidR="00C92B56" w:rsidRPr="007077F5">
        <w:rPr>
          <w:rFonts w:ascii="Arial" w:hAnsi="Arial" w:cs="Arial"/>
        </w:rPr>
        <w:t xml:space="preserve">costs associated with being disabled. </w:t>
      </w:r>
      <w:r w:rsidR="00B177E5" w:rsidRPr="007077F5">
        <w:rPr>
          <w:rFonts w:ascii="Arial" w:hAnsi="Arial" w:cs="Arial"/>
        </w:rPr>
        <w:t xml:space="preserve">Essentially, it </w:t>
      </w:r>
      <w:r w:rsidRPr="007077F5">
        <w:rPr>
          <w:rFonts w:ascii="Arial" w:hAnsi="Arial" w:cs="Arial"/>
        </w:rPr>
        <w:t xml:space="preserve">is meant to </w:t>
      </w:r>
      <w:r w:rsidR="00B177E5" w:rsidRPr="007077F5">
        <w:rPr>
          <w:rFonts w:ascii="Arial" w:hAnsi="Arial" w:cs="Arial"/>
        </w:rPr>
        <w:t>serve</w:t>
      </w:r>
      <w:r w:rsidR="00C92B56" w:rsidRPr="007077F5">
        <w:rPr>
          <w:rFonts w:ascii="Arial" w:hAnsi="Arial" w:cs="Arial"/>
        </w:rPr>
        <w:t xml:space="preserve"> </w:t>
      </w:r>
      <w:r w:rsidR="00B177E5" w:rsidRPr="007077F5">
        <w:rPr>
          <w:rFonts w:ascii="Arial" w:hAnsi="Arial" w:cs="Arial"/>
        </w:rPr>
        <w:t xml:space="preserve">as </w:t>
      </w:r>
      <w:r w:rsidR="00C92B56" w:rsidRPr="007077F5">
        <w:rPr>
          <w:rFonts w:ascii="Arial" w:hAnsi="Arial" w:cs="Arial"/>
        </w:rPr>
        <w:t xml:space="preserve">a device for achieving horizontal equity </w:t>
      </w:r>
      <w:r w:rsidR="00B177E5" w:rsidRPr="007077F5">
        <w:rPr>
          <w:rFonts w:ascii="Arial" w:hAnsi="Arial" w:cs="Arial"/>
        </w:rPr>
        <w:t xml:space="preserve">between persons with and without disabilities </w:t>
      </w:r>
      <w:r w:rsidR="00C92B56" w:rsidRPr="007077F5">
        <w:rPr>
          <w:rFonts w:ascii="Arial" w:hAnsi="Arial" w:cs="Arial"/>
        </w:rPr>
        <w:t xml:space="preserve">(Goodale &amp; MacCallum, 2004). </w:t>
      </w:r>
      <w:r w:rsidRPr="007077F5">
        <w:rPr>
          <w:rFonts w:ascii="Arial" w:hAnsi="Arial" w:cs="Arial"/>
        </w:rPr>
        <w:t xml:space="preserve">The findings presented in this report reveal that it does not offset these costs. </w:t>
      </w:r>
      <w:r w:rsidR="00C92B56" w:rsidRPr="007077F5">
        <w:rPr>
          <w:rFonts w:ascii="Arial" w:hAnsi="Arial" w:cs="Arial"/>
        </w:rPr>
        <w:t xml:space="preserve">As a non-refundable credit, individuals </w:t>
      </w:r>
      <w:r w:rsidR="00BF0175" w:rsidRPr="007077F5">
        <w:rPr>
          <w:rFonts w:ascii="Arial" w:hAnsi="Arial" w:cs="Arial"/>
        </w:rPr>
        <w:t xml:space="preserve">who benefit from the DTC, at best, </w:t>
      </w:r>
      <w:r w:rsidR="00C92B56" w:rsidRPr="007077F5">
        <w:rPr>
          <w:rFonts w:ascii="Arial" w:hAnsi="Arial" w:cs="Arial"/>
        </w:rPr>
        <w:t xml:space="preserve">only </w:t>
      </w:r>
      <w:r w:rsidR="00B177E5" w:rsidRPr="007077F5">
        <w:rPr>
          <w:rFonts w:ascii="Arial" w:hAnsi="Arial" w:cs="Arial"/>
        </w:rPr>
        <w:t xml:space="preserve">recover </w:t>
      </w:r>
      <w:r w:rsidR="00C92B56" w:rsidRPr="007077F5">
        <w:rPr>
          <w:rFonts w:ascii="Arial" w:hAnsi="Arial" w:cs="Arial"/>
        </w:rPr>
        <w:t xml:space="preserve">a small percentage of the </w:t>
      </w:r>
      <w:r w:rsidR="00BF0175" w:rsidRPr="007077F5">
        <w:rPr>
          <w:rFonts w:ascii="Arial" w:hAnsi="Arial" w:cs="Arial"/>
        </w:rPr>
        <w:t xml:space="preserve">incremental living </w:t>
      </w:r>
      <w:r w:rsidR="00C92B56" w:rsidRPr="007077F5">
        <w:rPr>
          <w:rFonts w:ascii="Arial" w:hAnsi="Arial" w:cs="Arial"/>
        </w:rPr>
        <w:t xml:space="preserve">costs they </w:t>
      </w:r>
      <w:r w:rsidR="00BF0175" w:rsidRPr="007077F5">
        <w:rPr>
          <w:rFonts w:ascii="Arial" w:hAnsi="Arial" w:cs="Arial"/>
        </w:rPr>
        <w:t>incur</w:t>
      </w:r>
      <w:r w:rsidR="00C92B56" w:rsidRPr="007077F5">
        <w:rPr>
          <w:rFonts w:ascii="Arial" w:hAnsi="Arial" w:cs="Arial"/>
        </w:rPr>
        <w:t xml:space="preserve"> due to their disability</w:t>
      </w:r>
      <w:r w:rsidR="00B177E5" w:rsidRPr="007077F5">
        <w:rPr>
          <w:rFonts w:ascii="Arial" w:hAnsi="Arial" w:cs="Arial"/>
        </w:rPr>
        <w:t>,</w:t>
      </w:r>
      <w:r w:rsidR="00C92B56" w:rsidRPr="007077F5">
        <w:rPr>
          <w:rFonts w:ascii="Arial" w:hAnsi="Arial" w:cs="Arial"/>
        </w:rPr>
        <w:t xml:space="preserve"> leav</w:t>
      </w:r>
      <w:r w:rsidR="00B177E5" w:rsidRPr="007077F5">
        <w:rPr>
          <w:rFonts w:ascii="Arial" w:hAnsi="Arial" w:cs="Arial"/>
        </w:rPr>
        <w:t>ing</w:t>
      </w:r>
      <w:r w:rsidR="00BF0175" w:rsidRPr="007077F5">
        <w:rPr>
          <w:rFonts w:ascii="Arial" w:hAnsi="Arial" w:cs="Arial"/>
        </w:rPr>
        <w:t xml:space="preserve"> person</w:t>
      </w:r>
      <w:r w:rsidR="00B177E5" w:rsidRPr="007077F5">
        <w:rPr>
          <w:rFonts w:ascii="Arial" w:hAnsi="Arial" w:cs="Arial"/>
        </w:rPr>
        <w:t>s</w:t>
      </w:r>
      <w:r w:rsidR="00BF0175" w:rsidRPr="007077F5">
        <w:rPr>
          <w:rFonts w:ascii="Arial" w:hAnsi="Arial" w:cs="Arial"/>
        </w:rPr>
        <w:t xml:space="preserve"> with </w:t>
      </w:r>
      <w:r w:rsidR="005C0117" w:rsidRPr="007077F5">
        <w:rPr>
          <w:rFonts w:ascii="Arial" w:hAnsi="Arial" w:cs="Arial"/>
        </w:rPr>
        <w:t>disabilit</w:t>
      </w:r>
      <w:r w:rsidR="00307FBA">
        <w:rPr>
          <w:rFonts w:ascii="Arial" w:hAnsi="Arial" w:cs="Arial"/>
        </w:rPr>
        <w:t>ies</w:t>
      </w:r>
      <w:r w:rsidR="00C92B56" w:rsidRPr="007077F5">
        <w:rPr>
          <w:rFonts w:ascii="Arial" w:hAnsi="Arial" w:cs="Arial"/>
        </w:rPr>
        <w:t xml:space="preserve"> trailing significantly behind their non-disabled counterpart</w:t>
      </w:r>
      <w:r w:rsidR="00BF0175" w:rsidRPr="007077F5">
        <w:rPr>
          <w:rFonts w:ascii="Arial" w:hAnsi="Arial" w:cs="Arial"/>
        </w:rPr>
        <w:t>s</w:t>
      </w:r>
      <w:r w:rsidR="00C92B56" w:rsidRPr="007077F5">
        <w:rPr>
          <w:rFonts w:ascii="Arial" w:hAnsi="Arial" w:cs="Arial"/>
        </w:rPr>
        <w:t>.</w:t>
      </w:r>
    </w:p>
    <w:p w14:paraId="77C3E40F" w14:textId="77777777" w:rsidR="00256AAB" w:rsidRPr="007077F5" w:rsidRDefault="00256AAB" w:rsidP="00256AAB">
      <w:pPr>
        <w:ind w:firstLine="0"/>
        <w:rPr>
          <w:rFonts w:ascii="Arial" w:hAnsi="Arial" w:cs="Arial"/>
        </w:rPr>
      </w:pPr>
    </w:p>
    <w:p w14:paraId="78FEB2BC" w14:textId="33B91F1A" w:rsidR="00CB1CC2" w:rsidRPr="007077F5" w:rsidRDefault="00CB1CC2" w:rsidP="005C0117">
      <w:pPr>
        <w:keepNext/>
        <w:spacing w:line="240" w:lineRule="auto"/>
        <w:ind w:firstLine="0"/>
        <w:rPr>
          <w:rFonts w:ascii="Arial" w:hAnsi="Arial" w:cs="Arial"/>
          <w:b/>
          <w:bCs/>
        </w:rPr>
      </w:pPr>
      <w:r w:rsidRPr="007077F5">
        <w:rPr>
          <w:rFonts w:ascii="Arial" w:hAnsi="Arial" w:cs="Arial"/>
          <w:b/>
          <w:bCs/>
        </w:rPr>
        <w:lastRenderedPageBreak/>
        <w:t xml:space="preserve">Recommendation 3 - Provide seamless access to disability benefits available in </w:t>
      </w:r>
      <w:r w:rsidR="003018D2" w:rsidRPr="007077F5">
        <w:rPr>
          <w:rFonts w:ascii="Arial" w:hAnsi="Arial" w:cs="Arial"/>
          <w:b/>
          <w:bCs/>
        </w:rPr>
        <w:t>Canada.</w:t>
      </w:r>
    </w:p>
    <w:p w14:paraId="43B922C0" w14:textId="77777777" w:rsidR="007F31B3" w:rsidRPr="007077F5" w:rsidRDefault="007F31B3" w:rsidP="005C0117">
      <w:pPr>
        <w:keepNext/>
        <w:spacing w:line="240" w:lineRule="auto"/>
        <w:ind w:firstLine="0"/>
        <w:rPr>
          <w:rFonts w:ascii="Arial" w:hAnsi="Arial" w:cs="Arial"/>
        </w:rPr>
      </w:pPr>
    </w:p>
    <w:p w14:paraId="399C32B5" w14:textId="77777777" w:rsidR="00A3235B" w:rsidRPr="001D481E" w:rsidRDefault="00A3235B" w:rsidP="00A3235B">
      <w:pPr>
        <w:ind w:firstLine="0"/>
        <w:rPr>
          <w:rFonts w:ascii="Arial" w:hAnsi="Arial" w:cs="Arial"/>
        </w:rPr>
      </w:pPr>
      <w:r w:rsidRPr="001D481E">
        <w:rPr>
          <w:rFonts w:ascii="Arial" w:hAnsi="Arial" w:cs="Arial"/>
        </w:rPr>
        <w:t xml:space="preserve">The DTC as a pathway to </w:t>
      </w:r>
      <w:r>
        <w:rPr>
          <w:rFonts w:ascii="Arial" w:hAnsi="Arial" w:cs="Arial"/>
        </w:rPr>
        <w:t xml:space="preserve">accessing </w:t>
      </w:r>
      <w:r w:rsidRPr="001D481E">
        <w:rPr>
          <w:rFonts w:ascii="Arial" w:hAnsi="Arial" w:cs="Arial"/>
        </w:rPr>
        <w:t>other benefits should be open</w:t>
      </w:r>
      <w:r>
        <w:rPr>
          <w:rFonts w:ascii="Arial" w:hAnsi="Arial" w:cs="Arial"/>
        </w:rPr>
        <w:t>ed</w:t>
      </w:r>
      <w:r w:rsidRPr="001D481E">
        <w:rPr>
          <w:rFonts w:ascii="Arial" w:hAnsi="Arial" w:cs="Arial"/>
        </w:rPr>
        <w:t xml:space="preserve"> up to allow other pathways to their access. This is especially critical given the low uptake of the DTC. There is a need to ensure that there are other pathways to being deemed a “person with a disability” who is eligible for these other benefits. Specifically, once someone is deemed a person with a disability by a government program in Canada</w:t>
      </w:r>
      <w:r>
        <w:rPr>
          <w:rFonts w:ascii="Arial" w:hAnsi="Arial" w:cs="Arial"/>
        </w:rPr>
        <w:t>, whether it is a provincial or federal program</w:t>
      </w:r>
      <w:r w:rsidRPr="001D481E">
        <w:rPr>
          <w:rFonts w:ascii="Arial" w:hAnsi="Arial" w:cs="Arial"/>
        </w:rPr>
        <w:t>, they should be able to seamlessly access other disability benefits and program</w:t>
      </w:r>
      <w:r>
        <w:rPr>
          <w:rFonts w:ascii="Arial" w:hAnsi="Arial" w:cs="Arial"/>
        </w:rPr>
        <w:t>s</w:t>
      </w:r>
      <w:r w:rsidRPr="001D481E">
        <w:rPr>
          <w:rFonts w:ascii="Arial" w:hAnsi="Arial" w:cs="Arial"/>
        </w:rPr>
        <w:t xml:space="preserve"> at any level of government.</w:t>
      </w:r>
    </w:p>
    <w:p w14:paraId="518CB0E6" w14:textId="77777777" w:rsidR="00256AAB" w:rsidRPr="007077F5" w:rsidRDefault="00256AAB" w:rsidP="00256AAB">
      <w:pPr>
        <w:ind w:firstLine="0"/>
        <w:rPr>
          <w:rFonts w:ascii="Arial" w:hAnsi="Arial" w:cs="Arial"/>
        </w:rPr>
      </w:pPr>
    </w:p>
    <w:p w14:paraId="649FBFA2" w14:textId="3D58278A" w:rsidR="00C92B56" w:rsidRPr="007077F5" w:rsidRDefault="000E69E2" w:rsidP="007F31B3">
      <w:pPr>
        <w:spacing w:line="240" w:lineRule="auto"/>
        <w:ind w:firstLine="0"/>
        <w:rPr>
          <w:rFonts w:ascii="Arial" w:hAnsi="Arial" w:cs="Arial"/>
          <w:b/>
          <w:bCs/>
        </w:rPr>
      </w:pPr>
      <w:r w:rsidRPr="007077F5">
        <w:rPr>
          <w:rFonts w:ascii="Arial" w:hAnsi="Arial" w:cs="Arial"/>
          <w:b/>
          <w:bCs/>
        </w:rPr>
        <w:t xml:space="preserve">Recommendation </w:t>
      </w:r>
      <w:r w:rsidR="00CB1CC2" w:rsidRPr="007077F5">
        <w:rPr>
          <w:rFonts w:ascii="Arial" w:hAnsi="Arial" w:cs="Arial"/>
          <w:b/>
          <w:bCs/>
        </w:rPr>
        <w:t>4</w:t>
      </w:r>
      <w:r w:rsidRPr="007077F5">
        <w:rPr>
          <w:rFonts w:ascii="Arial" w:hAnsi="Arial" w:cs="Arial"/>
          <w:b/>
          <w:bCs/>
        </w:rPr>
        <w:t xml:space="preserve"> – Position the DTC</w:t>
      </w:r>
      <w:r w:rsidR="00C92B56" w:rsidRPr="007077F5">
        <w:rPr>
          <w:rFonts w:ascii="Arial" w:hAnsi="Arial" w:cs="Arial"/>
          <w:b/>
          <w:bCs/>
        </w:rPr>
        <w:t xml:space="preserve"> with</w:t>
      </w:r>
      <w:r w:rsidRPr="007077F5">
        <w:rPr>
          <w:rFonts w:ascii="Arial" w:hAnsi="Arial" w:cs="Arial"/>
          <w:b/>
          <w:bCs/>
        </w:rPr>
        <w:t>in</w:t>
      </w:r>
      <w:r w:rsidR="00C92B56" w:rsidRPr="007077F5">
        <w:rPr>
          <w:rFonts w:ascii="Arial" w:hAnsi="Arial" w:cs="Arial"/>
          <w:b/>
          <w:bCs/>
        </w:rPr>
        <w:t xml:space="preserve"> Canada’s poverty reduction </w:t>
      </w:r>
      <w:r w:rsidR="005C0117" w:rsidRPr="007077F5">
        <w:rPr>
          <w:rFonts w:ascii="Arial" w:hAnsi="Arial" w:cs="Arial"/>
          <w:b/>
          <w:bCs/>
        </w:rPr>
        <w:t>strategy.</w:t>
      </w:r>
    </w:p>
    <w:p w14:paraId="672A5485" w14:textId="77777777" w:rsidR="007F31B3" w:rsidRPr="007077F5" w:rsidRDefault="007F31B3" w:rsidP="007F31B3">
      <w:pPr>
        <w:spacing w:line="240" w:lineRule="auto"/>
        <w:ind w:firstLine="0"/>
        <w:rPr>
          <w:rFonts w:ascii="Arial" w:hAnsi="Arial" w:cs="Arial"/>
        </w:rPr>
      </w:pPr>
    </w:p>
    <w:p w14:paraId="230C6180" w14:textId="740CB7A8" w:rsidR="00052AE0" w:rsidRPr="007077F5" w:rsidRDefault="00052AE0" w:rsidP="00052AE0">
      <w:pPr>
        <w:ind w:firstLine="0"/>
        <w:rPr>
          <w:rFonts w:ascii="Arial" w:hAnsi="Arial" w:cs="Arial"/>
        </w:rPr>
      </w:pPr>
      <w:r w:rsidRPr="007077F5">
        <w:rPr>
          <w:rFonts w:ascii="Arial" w:hAnsi="Arial" w:cs="Arial"/>
        </w:rPr>
        <w:t xml:space="preserve">In establishing Canada’s poverty reduction strategy moving forward, the federal government should consider how, if at all, the DTC can be used as a tool to alleviate poverty and income </w:t>
      </w:r>
      <w:r w:rsidR="002C676F" w:rsidRPr="007077F5">
        <w:rPr>
          <w:rFonts w:ascii="Arial" w:hAnsi="Arial" w:cs="Arial"/>
        </w:rPr>
        <w:t>in</w:t>
      </w:r>
      <w:r w:rsidRPr="007077F5">
        <w:rPr>
          <w:rFonts w:ascii="Arial" w:hAnsi="Arial" w:cs="Arial"/>
        </w:rPr>
        <w:t xml:space="preserve">security? Given the added costs associated with living with a disability (e.g. therapy, equipment, transportation), together with reduced career opportunities and earning potential, </w:t>
      </w:r>
      <w:r w:rsidR="00E70DF4">
        <w:rPr>
          <w:rFonts w:ascii="Arial" w:hAnsi="Arial" w:cs="Arial"/>
        </w:rPr>
        <w:t>p</w:t>
      </w:r>
      <w:r w:rsidR="00681FC4">
        <w:rPr>
          <w:rFonts w:ascii="Arial" w:hAnsi="Arial" w:cs="Arial"/>
        </w:rPr>
        <w:t>ersons</w:t>
      </w:r>
      <w:r w:rsidRPr="007077F5">
        <w:rPr>
          <w:rFonts w:ascii="Arial" w:hAnsi="Arial" w:cs="Arial"/>
        </w:rPr>
        <w:t xml:space="preserve"> with disabilities </w:t>
      </w:r>
      <w:r w:rsidR="00681FC4">
        <w:rPr>
          <w:rFonts w:ascii="Arial" w:hAnsi="Arial" w:cs="Arial"/>
        </w:rPr>
        <w:t xml:space="preserve">in Canada </w:t>
      </w:r>
      <w:r w:rsidRPr="007077F5">
        <w:rPr>
          <w:rFonts w:ascii="Arial" w:hAnsi="Arial" w:cs="Arial"/>
        </w:rPr>
        <w:t>experience higher rates of poverty and income insecurity. Such experiences are especially prevalent when disability intersects with other forms of oppression due</w:t>
      </w:r>
      <w:r w:rsidR="00E70DF4">
        <w:rPr>
          <w:rFonts w:ascii="Arial" w:hAnsi="Arial" w:cs="Arial"/>
        </w:rPr>
        <w:t xml:space="preserve"> to</w:t>
      </w:r>
      <w:r w:rsidRPr="007077F5">
        <w:rPr>
          <w:rFonts w:ascii="Arial" w:hAnsi="Arial" w:cs="Arial"/>
        </w:rPr>
        <w:t>, for example</w:t>
      </w:r>
      <w:r w:rsidR="00E70DF4">
        <w:rPr>
          <w:rFonts w:ascii="Arial" w:hAnsi="Arial" w:cs="Arial"/>
        </w:rPr>
        <w:t>,</w:t>
      </w:r>
      <w:r w:rsidR="0072551E">
        <w:rPr>
          <w:rFonts w:ascii="Arial" w:hAnsi="Arial" w:cs="Arial"/>
        </w:rPr>
        <w:t xml:space="preserve"> </w:t>
      </w:r>
      <w:r w:rsidRPr="007077F5">
        <w:rPr>
          <w:rFonts w:ascii="Arial" w:hAnsi="Arial" w:cs="Arial"/>
        </w:rPr>
        <w:t xml:space="preserve">race, gender, pre-existing poverty, and lower educational attainment. If Canada is to be successful in its efforts to reduce poverty, a coordinated effort needs to be made to address the </w:t>
      </w:r>
      <w:r w:rsidR="00D02F95">
        <w:rPr>
          <w:rFonts w:ascii="Arial" w:hAnsi="Arial" w:cs="Arial"/>
        </w:rPr>
        <w:t xml:space="preserve">challenges that </w:t>
      </w:r>
      <w:r w:rsidRPr="007077F5">
        <w:rPr>
          <w:rFonts w:ascii="Arial" w:hAnsi="Arial" w:cs="Arial"/>
        </w:rPr>
        <w:t>persons with disabilities</w:t>
      </w:r>
      <w:r w:rsidR="00D02F95">
        <w:rPr>
          <w:rFonts w:ascii="Arial" w:hAnsi="Arial" w:cs="Arial"/>
        </w:rPr>
        <w:t xml:space="preserve"> experience</w:t>
      </w:r>
      <w:r w:rsidRPr="007077F5">
        <w:rPr>
          <w:rFonts w:ascii="Arial" w:hAnsi="Arial" w:cs="Arial"/>
        </w:rPr>
        <w:t>.</w:t>
      </w:r>
    </w:p>
    <w:p w14:paraId="3C903C1B" w14:textId="02304A4D" w:rsidR="00C92B56" w:rsidRPr="007077F5" w:rsidRDefault="00C92B56" w:rsidP="00274707">
      <w:pPr>
        <w:ind w:firstLine="709"/>
        <w:rPr>
          <w:rFonts w:ascii="Arial" w:hAnsi="Arial" w:cs="Arial"/>
        </w:rPr>
      </w:pPr>
      <w:r w:rsidRPr="007077F5">
        <w:rPr>
          <w:rFonts w:ascii="Arial" w:hAnsi="Arial" w:cs="Arial"/>
        </w:rPr>
        <w:t xml:space="preserve">In its current form, the DTC does very little to address poverty because </w:t>
      </w:r>
      <w:r w:rsidR="00783F77" w:rsidRPr="007077F5">
        <w:rPr>
          <w:rFonts w:ascii="Arial" w:hAnsi="Arial" w:cs="Arial"/>
        </w:rPr>
        <w:t>it is tied to</w:t>
      </w:r>
      <w:r w:rsidRPr="007077F5">
        <w:rPr>
          <w:rFonts w:ascii="Arial" w:hAnsi="Arial" w:cs="Arial"/>
        </w:rPr>
        <w:t xml:space="preserve"> taxable income. </w:t>
      </w:r>
      <w:r w:rsidR="00783F77" w:rsidRPr="007077F5">
        <w:rPr>
          <w:rFonts w:ascii="Arial" w:hAnsi="Arial" w:cs="Arial"/>
        </w:rPr>
        <w:t xml:space="preserve">Yet there is an inverse relationship between severity of a person’s </w:t>
      </w:r>
      <w:r w:rsidR="00783F77" w:rsidRPr="007077F5">
        <w:rPr>
          <w:rFonts w:ascii="Arial" w:hAnsi="Arial" w:cs="Arial"/>
        </w:rPr>
        <w:lastRenderedPageBreak/>
        <w:t>impairment and their income, based on findings from t</w:t>
      </w:r>
      <w:r w:rsidRPr="007077F5">
        <w:rPr>
          <w:rFonts w:ascii="Arial" w:hAnsi="Arial" w:cs="Arial"/>
        </w:rPr>
        <w:t xml:space="preserve">he Canadian Survey on Disability (2017). </w:t>
      </w:r>
      <w:r w:rsidR="00783F77" w:rsidRPr="007077F5">
        <w:rPr>
          <w:rFonts w:ascii="Arial" w:hAnsi="Arial" w:cs="Arial"/>
        </w:rPr>
        <w:t xml:space="preserve">Essentially, </w:t>
      </w:r>
      <w:r w:rsidR="00681FC4">
        <w:rPr>
          <w:rFonts w:ascii="Arial" w:hAnsi="Arial" w:cs="Arial"/>
        </w:rPr>
        <w:t>persons</w:t>
      </w:r>
      <w:r w:rsidR="00B312AD" w:rsidRPr="007077F5">
        <w:rPr>
          <w:rFonts w:ascii="Arial" w:hAnsi="Arial" w:cs="Arial"/>
        </w:rPr>
        <w:t xml:space="preserve"> with </w:t>
      </w:r>
      <w:r w:rsidR="006F6E54" w:rsidRPr="007077F5">
        <w:rPr>
          <w:rFonts w:ascii="Arial" w:hAnsi="Arial" w:cs="Arial"/>
        </w:rPr>
        <w:t xml:space="preserve">severe </w:t>
      </w:r>
      <w:r w:rsidR="00B312AD" w:rsidRPr="007077F5">
        <w:rPr>
          <w:rFonts w:ascii="Arial" w:hAnsi="Arial" w:cs="Arial"/>
        </w:rPr>
        <w:t>disabilities</w:t>
      </w:r>
      <w:r w:rsidRPr="007077F5">
        <w:rPr>
          <w:rFonts w:ascii="Arial" w:hAnsi="Arial" w:cs="Arial"/>
        </w:rPr>
        <w:t xml:space="preserve"> have extremely low incomes which means their </w:t>
      </w:r>
      <w:r w:rsidR="00E70DF4">
        <w:rPr>
          <w:rFonts w:ascii="Arial" w:hAnsi="Arial" w:cs="Arial"/>
        </w:rPr>
        <w:t xml:space="preserve">payable </w:t>
      </w:r>
      <w:r w:rsidRPr="007077F5">
        <w:rPr>
          <w:rFonts w:ascii="Arial" w:hAnsi="Arial" w:cs="Arial"/>
        </w:rPr>
        <w:t>taxes are either negligible or non-existent.</w:t>
      </w:r>
    </w:p>
    <w:p w14:paraId="6CD854DC" w14:textId="40EE1FF6" w:rsidR="00C57743" w:rsidRPr="007077F5" w:rsidRDefault="00783F77" w:rsidP="00783F77">
      <w:pPr>
        <w:ind w:firstLine="709"/>
        <w:rPr>
          <w:rFonts w:ascii="Arial" w:hAnsi="Arial" w:cs="Arial"/>
        </w:rPr>
      </w:pPr>
      <w:r w:rsidRPr="007077F5">
        <w:rPr>
          <w:rFonts w:ascii="Arial" w:hAnsi="Arial" w:cs="Arial"/>
        </w:rPr>
        <w:tab/>
        <w:t xml:space="preserve">The aim of the DTC should be reframed to support principles of independent living rather than expense recovery </w:t>
      </w:r>
      <w:r w:rsidR="00C57743" w:rsidRPr="007077F5">
        <w:rPr>
          <w:rFonts w:ascii="Arial" w:hAnsi="Arial" w:cs="Arial"/>
        </w:rPr>
        <w:t>to</w:t>
      </w:r>
      <w:r w:rsidRPr="007077F5">
        <w:rPr>
          <w:rFonts w:ascii="Arial" w:hAnsi="Arial" w:cs="Arial"/>
        </w:rPr>
        <w:t xml:space="preserve"> more meaningfully </w:t>
      </w:r>
      <w:r w:rsidR="00C57743" w:rsidRPr="007077F5">
        <w:rPr>
          <w:rFonts w:ascii="Arial" w:hAnsi="Arial" w:cs="Arial"/>
        </w:rPr>
        <w:t>align with</w:t>
      </w:r>
      <w:r w:rsidR="002C676F" w:rsidRPr="007077F5">
        <w:rPr>
          <w:rFonts w:ascii="Arial" w:hAnsi="Arial" w:cs="Arial"/>
        </w:rPr>
        <w:t xml:space="preserve"> </w:t>
      </w:r>
      <w:r w:rsidRPr="007077F5">
        <w:rPr>
          <w:rFonts w:ascii="Arial" w:hAnsi="Arial" w:cs="Arial"/>
        </w:rPr>
        <w:t xml:space="preserve">Canada’s poverty reduction strategies. A clearly stated intent </w:t>
      </w:r>
      <w:r w:rsidR="00C57743" w:rsidRPr="007077F5">
        <w:rPr>
          <w:rFonts w:ascii="Arial" w:hAnsi="Arial" w:cs="Arial"/>
        </w:rPr>
        <w:t xml:space="preserve">of this sort </w:t>
      </w:r>
      <w:r w:rsidRPr="007077F5">
        <w:rPr>
          <w:rFonts w:ascii="Arial" w:hAnsi="Arial" w:cs="Arial"/>
        </w:rPr>
        <w:t>would pave the way for coordination between the provinces</w:t>
      </w:r>
      <w:r w:rsidR="007E745C">
        <w:rPr>
          <w:rFonts w:ascii="Arial" w:hAnsi="Arial" w:cs="Arial"/>
        </w:rPr>
        <w:t>/territories</w:t>
      </w:r>
      <w:r w:rsidRPr="007077F5">
        <w:rPr>
          <w:rFonts w:ascii="Arial" w:hAnsi="Arial" w:cs="Arial"/>
        </w:rPr>
        <w:t xml:space="preserve"> and the federal government, </w:t>
      </w:r>
      <w:r w:rsidR="00C57743" w:rsidRPr="007077F5">
        <w:rPr>
          <w:rFonts w:ascii="Arial" w:hAnsi="Arial" w:cs="Arial"/>
        </w:rPr>
        <w:t>in order to</w:t>
      </w:r>
      <w:r w:rsidRPr="007077F5">
        <w:rPr>
          <w:rFonts w:ascii="Arial" w:hAnsi="Arial" w:cs="Arial"/>
        </w:rPr>
        <w:t xml:space="preserve"> minimiz</w:t>
      </w:r>
      <w:r w:rsidR="00C57743" w:rsidRPr="007077F5">
        <w:rPr>
          <w:rFonts w:ascii="Arial" w:hAnsi="Arial" w:cs="Arial"/>
        </w:rPr>
        <w:t>e</w:t>
      </w:r>
      <w:r w:rsidRPr="007077F5">
        <w:rPr>
          <w:rFonts w:ascii="Arial" w:hAnsi="Arial" w:cs="Arial"/>
        </w:rPr>
        <w:t xml:space="preserve"> </w:t>
      </w:r>
      <w:r w:rsidR="00BA646F" w:rsidRPr="007077F5">
        <w:rPr>
          <w:rFonts w:ascii="Arial" w:hAnsi="Arial" w:cs="Arial"/>
        </w:rPr>
        <w:t>claw backs</w:t>
      </w:r>
      <w:r w:rsidRPr="007077F5">
        <w:rPr>
          <w:rFonts w:ascii="Arial" w:hAnsi="Arial" w:cs="Arial"/>
        </w:rPr>
        <w:t xml:space="preserve"> and maximiz</w:t>
      </w:r>
      <w:r w:rsidR="00395080">
        <w:rPr>
          <w:rFonts w:ascii="Arial" w:hAnsi="Arial" w:cs="Arial"/>
        </w:rPr>
        <w:t>e</w:t>
      </w:r>
      <w:r w:rsidRPr="007077F5">
        <w:rPr>
          <w:rFonts w:ascii="Arial" w:hAnsi="Arial" w:cs="Arial"/>
        </w:rPr>
        <w:t xml:space="preserve"> the benefit of the DTC.</w:t>
      </w:r>
    </w:p>
    <w:p w14:paraId="1BCCB78A" w14:textId="30C3E46E" w:rsidR="00783F77" w:rsidRPr="007077F5" w:rsidRDefault="00C57743" w:rsidP="00783F77">
      <w:pPr>
        <w:ind w:firstLine="709"/>
        <w:rPr>
          <w:rFonts w:ascii="Arial" w:hAnsi="Arial" w:cs="Arial"/>
        </w:rPr>
      </w:pPr>
      <w:r w:rsidRPr="007077F5">
        <w:rPr>
          <w:rFonts w:ascii="Arial" w:hAnsi="Arial" w:cs="Arial"/>
        </w:rPr>
        <w:t xml:space="preserve">Ultimately there is a win-win with poverty </w:t>
      </w:r>
      <w:r w:rsidR="00BA646F" w:rsidRPr="007077F5">
        <w:rPr>
          <w:rFonts w:ascii="Arial" w:hAnsi="Arial" w:cs="Arial"/>
        </w:rPr>
        <w:t>reduction</w:t>
      </w:r>
      <w:r w:rsidRPr="007077F5">
        <w:rPr>
          <w:rFonts w:ascii="Arial" w:hAnsi="Arial" w:cs="Arial"/>
        </w:rPr>
        <w:t xml:space="preserve">. </w:t>
      </w:r>
      <w:r w:rsidR="00783F77" w:rsidRPr="007077F5">
        <w:rPr>
          <w:rFonts w:ascii="Arial" w:hAnsi="Arial" w:cs="Arial"/>
        </w:rPr>
        <w:t>Higher incomes are associated with better health outcomes which</w:t>
      </w:r>
      <w:r w:rsidRPr="007077F5">
        <w:rPr>
          <w:rFonts w:ascii="Arial" w:hAnsi="Arial" w:cs="Arial"/>
        </w:rPr>
        <w:t>, in turn, c</w:t>
      </w:r>
      <w:r w:rsidR="00783F77" w:rsidRPr="007077F5">
        <w:rPr>
          <w:rFonts w:ascii="Arial" w:hAnsi="Arial" w:cs="Arial"/>
        </w:rPr>
        <w:t xml:space="preserve">ould reduce the </w:t>
      </w:r>
      <w:r w:rsidRPr="007077F5">
        <w:rPr>
          <w:rFonts w:ascii="Arial" w:hAnsi="Arial" w:cs="Arial"/>
        </w:rPr>
        <w:t>demands</w:t>
      </w:r>
      <w:r w:rsidR="00783F77" w:rsidRPr="007077F5">
        <w:rPr>
          <w:rFonts w:ascii="Arial" w:hAnsi="Arial" w:cs="Arial"/>
        </w:rPr>
        <w:t xml:space="preserve"> on a medical system that is already strained. </w:t>
      </w:r>
      <w:r w:rsidRPr="007077F5">
        <w:rPr>
          <w:rFonts w:ascii="Arial" w:hAnsi="Arial" w:cs="Arial"/>
        </w:rPr>
        <w:t xml:space="preserve">Additionally, </w:t>
      </w:r>
      <w:r w:rsidR="00681FC4">
        <w:rPr>
          <w:rFonts w:ascii="Arial" w:hAnsi="Arial" w:cs="Arial"/>
        </w:rPr>
        <w:t>persons</w:t>
      </w:r>
      <w:r w:rsidR="00783F77" w:rsidRPr="007077F5">
        <w:rPr>
          <w:rFonts w:ascii="Arial" w:hAnsi="Arial" w:cs="Arial"/>
        </w:rPr>
        <w:t xml:space="preserve"> with disabilities </w:t>
      </w:r>
      <w:r w:rsidR="00681FC4">
        <w:rPr>
          <w:rFonts w:ascii="Arial" w:hAnsi="Arial" w:cs="Arial"/>
        </w:rPr>
        <w:t xml:space="preserve">in Canada </w:t>
      </w:r>
      <w:r w:rsidR="00783F77" w:rsidRPr="007077F5">
        <w:rPr>
          <w:rFonts w:ascii="Arial" w:hAnsi="Arial" w:cs="Arial"/>
        </w:rPr>
        <w:t>with more financial security would have a better chance of entering the labour force and avoid the traps associated with poverty.</w:t>
      </w:r>
    </w:p>
    <w:p w14:paraId="7D5B71D4" w14:textId="77777777" w:rsidR="00783F77" w:rsidRPr="007077F5" w:rsidRDefault="00783F77" w:rsidP="00233F64">
      <w:pPr>
        <w:ind w:firstLine="0"/>
        <w:rPr>
          <w:rFonts w:ascii="Arial" w:hAnsi="Arial" w:cs="Arial"/>
        </w:rPr>
      </w:pPr>
    </w:p>
    <w:p w14:paraId="71427C31" w14:textId="7E3F539C" w:rsidR="00C92B56" w:rsidRPr="007077F5" w:rsidRDefault="000E69E2" w:rsidP="007F31B3">
      <w:pPr>
        <w:spacing w:line="240" w:lineRule="auto"/>
        <w:ind w:firstLine="0"/>
        <w:rPr>
          <w:rFonts w:ascii="Arial" w:hAnsi="Arial" w:cs="Arial"/>
          <w:b/>
          <w:bCs/>
        </w:rPr>
      </w:pPr>
      <w:r w:rsidRPr="007077F5">
        <w:rPr>
          <w:rFonts w:ascii="Arial" w:hAnsi="Arial" w:cs="Arial"/>
          <w:b/>
          <w:bCs/>
        </w:rPr>
        <w:t xml:space="preserve">Recommendation </w:t>
      </w:r>
      <w:r w:rsidR="0020307B" w:rsidRPr="007077F5">
        <w:rPr>
          <w:rFonts w:ascii="Arial" w:hAnsi="Arial" w:cs="Arial"/>
          <w:b/>
          <w:bCs/>
        </w:rPr>
        <w:t>5</w:t>
      </w:r>
      <w:r w:rsidRPr="007077F5">
        <w:rPr>
          <w:rFonts w:ascii="Arial" w:hAnsi="Arial" w:cs="Arial"/>
          <w:b/>
          <w:bCs/>
        </w:rPr>
        <w:t xml:space="preserve"> </w:t>
      </w:r>
      <w:r w:rsidR="001E3B0C" w:rsidRPr="007077F5">
        <w:rPr>
          <w:rFonts w:ascii="Arial" w:hAnsi="Arial" w:cs="Arial"/>
          <w:b/>
          <w:bCs/>
        </w:rPr>
        <w:t>–</w:t>
      </w:r>
      <w:r w:rsidRPr="007077F5">
        <w:rPr>
          <w:rFonts w:ascii="Arial" w:hAnsi="Arial" w:cs="Arial"/>
          <w:b/>
          <w:bCs/>
        </w:rPr>
        <w:t xml:space="preserve"> </w:t>
      </w:r>
      <w:r w:rsidR="00ED4051" w:rsidRPr="007077F5">
        <w:rPr>
          <w:rFonts w:ascii="Arial" w:hAnsi="Arial" w:cs="Arial"/>
          <w:b/>
          <w:bCs/>
        </w:rPr>
        <w:t xml:space="preserve">Change the DTC </w:t>
      </w:r>
      <w:r w:rsidR="003C5C78">
        <w:rPr>
          <w:rFonts w:ascii="Arial" w:hAnsi="Arial" w:cs="Arial"/>
          <w:b/>
          <w:bCs/>
        </w:rPr>
        <w:t xml:space="preserve">back </w:t>
      </w:r>
      <w:r w:rsidR="00ED4051" w:rsidRPr="007077F5">
        <w:rPr>
          <w:rFonts w:ascii="Arial" w:hAnsi="Arial" w:cs="Arial"/>
          <w:b/>
          <w:bCs/>
        </w:rPr>
        <w:t xml:space="preserve">to a refundable tax </w:t>
      </w:r>
      <w:r w:rsidR="005C0117" w:rsidRPr="007077F5">
        <w:rPr>
          <w:rFonts w:ascii="Arial" w:hAnsi="Arial" w:cs="Arial"/>
          <w:b/>
          <w:bCs/>
        </w:rPr>
        <w:t>credit.</w:t>
      </w:r>
    </w:p>
    <w:p w14:paraId="2F52F125" w14:textId="77777777" w:rsidR="001E3B0C" w:rsidRPr="007077F5" w:rsidRDefault="001E3B0C" w:rsidP="00863EC8">
      <w:pPr>
        <w:ind w:firstLine="0"/>
        <w:rPr>
          <w:rFonts w:ascii="Arial" w:hAnsi="Arial" w:cs="Arial"/>
        </w:rPr>
      </w:pPr>
    </w:p>
    <w:p w14:paraId="73DFB6C1" w14:textId="661F0AED" w:rsidR="00052AE0" w:rsidRPr="007077F5" w:rsidRDefault="00052AE0" w:rsidP="00052AE0">
      <w:pPr>
        <w:ind w:firstLine="0"/>
        <w:rPr>
          <w:rFonts w:ascii="Arial" w:hAnsi="Arial" w:cs="Arial"/>
        </w:rPr>
      </w:pPr>
      <w:r w:rsidRPr="007077F5">
        <w:rPr>
          <w:rFonts w:ascii="Arial" w:hAnsi="Arial" w:cs="Arial"/>
        </w:rPr>
        <w:t xml:space="preserve">Changing the DTC back to a refundable tax credit would allow more </w:t>
      </w:r>
      <w:r w:rsidR="00681FC4">
        <w:rPr>
          <w:rFonts w:ascii="Arial" w:hAnsi="Arial" w:cs="Arial"/>
        </w:rPr>
        <w:t>persons</w:t>
      </w:r>
      <w:r w:rsidRPr="007077F5">
        <w:rPr>
          <w:rFonts w:ascii="Arial" w:hAnsi="Arial" w:cs="Arial"/>
        </w:rPr>
        <w:t xml:space="preserve"> with disabilities </w:t>
      </w:r>
      <w:r w:rsidR="00681FC4">
        <w:rPr>
          <w:rFonts w:ascii="Arial" w:hAnsi="Arial" w:cs="Arial"/>
        </w:rPr>
        <w:t xml:space="preserve">in Canada </w:t>
      </w:r>
      <w:r w:rsidRPr="007077F5">
        <w:rPr>
          <w:rFonts w:ascii="Arial" w:hAnsi="Arial" w:cs="Arial"/>
        </w:rPr>
        <w:t xml:space="preserve">to benefit from the credit. As it currently stands, there is only a small group of </w:t>
      </w:r>
      <w:r w:rsidR="00681FC4">
        <w:rPr>
          <w:rFonts w:ascii="Arial" w:hAnsi="Arial" w:cs="Arial"/>
        </w:rPr>
        <w:t>persons with disabilities</w:t>
      </w:r>
      <w:r w:rsidRPr="007077F5">
        <w:rPr>
          <w:rFonts w:ascii="Arial" w:hAnsi="Arial" w:cs="Arial"/>
        </w:rPr>
        <w:t xml:space="preserve"> who benefit from the DTC. That is, individuals who: 1) meet the disability eligibility requirements, 2) earn sufficient income to make use of the deduction, 3) avail themselves of any other secondary benefits, and 4) have sufficient means to invest in an RDSP. If the intent of the DTC is to address the added cost of living with disability among all persons with disabilities, the non-refundable form is substantially inadequate.</w:t>
      </w:r>
    </w:p>
    <w:p w14:paraId="4C27FE8E" w14:textId="454E3950" w:rsidR="00C92B56" w:rsidRPr="007077F5" w:rsidRDefault="00863EC8" w:rsidP="00863EC8">
      <w:pPr>
        <w:rPr>
          <w:rFonts w:ascii="Arial" w:hAnsi="Arial" w:cs="Arial"/>
        </w:rPr>
      </w:pPr>
      <w:r w:rsidRPr="007077F5">
        <w:rPr>
          <w:rFonts w:ascii="Arial" w:hAnsi="Arial" w:cs="Arial"/>
        </w:rPr>
        <w:lastRenderedPageBreak/>
        <w:t>As noted, e</w:t>
      </w:r>
      <w:r w:rsidR="00C92B56" w:rsidRPr="007077F5">
        <w:rPr>
          <w:rFonts w:ascii="Arial" w:hAnsi="Arial" w:cs="Arial"/>
        </w:rPr>
        <w:t xml:space="preserve">ven as a refundable tax credit the DTC </w:t>
      </w:r>
      <w:r w:rsidRPr="007077F5">
        <w:rPr>
          <w:rFonts w:ascii="Arial" w:hAnsi="Arial" w:cs="Arial"/>
        </w:rPr>
        <w:t>would not</w:t>
      </w:r>
      <w:r w:rsidR="00C92B56" w:rsidRPr="007077F5">
        <w:rPr>
          <w:rFonts w:ascii="Arial" w:hAnsi="Arial" w:cs="Arial"/>
        </w:rPr>
        <w:t xml:space="preserve"> </w:t>
      </w:r>
      <w:r w:rsidRPr="007077F5">
        <w:rPr>
          <w:rFonts w:ascii="Arial" w:hAnsi="Arial" w:cs="Arial"/>
        </w:rPr>
        <w:t xml:space="preserve">fully </w:t>
      </w:r>
      <w:r w:rsidR="00C92B56" w:rsidRPr="007077F5">
        <w:rPr>
          <w:rFonts w:ascii="Arial" w:hAnsi="Arial" w:cs="Arial"/>
        </w:rPr>
        <w:t xml:space="preserve">address the </w:t>
      </w:r>
      <w:r w:rsidR="006F6E54" w:rsidRPr="007077F5">
        <w:rPr>
          <w:rFonts w:ascii="Arial" w:hAnsi="Arial" w:cs="Arial"/>
        </w:rPr>
        <w:t xml:space="preserve">incremental </w:t>
      </w:r>
      <w:r w:rsidR="00C92B56" w:rsidRPr="007077F5">
        <w:rPr>
          <w:rFonts w:ascii="Arial" w:hAnsi="Arial" w:cs="Arial"/>
        </w:rPr>
        <w:t xml:space="preserve">cost of living </w:t>
      </w:r>
      <w:r w:rsidRPr="007077F5">
        <w:rPr>
          <w:rFonts w:ascii="Arial" w:hAnsi="Arial" w:cs="Arial"/>
        </w:rPr>
        <w:t>experienced by persons with disabilities in Canada, but it could benefit more people as such. Essenti</w:t>
      </w:r>
      <w:r w:rsidR="00BA646F">
        <w:rPr>
          <w:rFonts w:ascii="Arial" w:hAnsi="Arial" w:cs="Arial"/>
        </w:rPr>
        <w:t>ally</w:t>
      </w:r>
      <w:r w:rsidRPr="007077F5">
        <w:rPr>
          <w:rFonts w:ascii="Arial" w:hAnsi="Arial" w:cs="Arial"/>
        </w:rPr>
        <w:t xml:space="preserve">, it would </w:t>
      </w:r>
      <w:r w:rsidR="00C92B56" w:rsidRPr="007077F5">
        <w:rPr>
          <w:rFonts w:ascii="Arial" w:hAnsi="Arial" w:cs="Arial"/>
        </w:rPr>
        <w:t>lead to more pe</w:t>
      </w:r>
      <w:r w:rsidR="006F6E54" w:rsidRPr="007077F5">
        <w:rPr>
          <w:rFonts w:ascii="Arial" w:hAnsi="Arial" w:cs="Arial"/>
        </w:rPr>
        <w:t>rsons with a disability</w:t>
      </w:r>
      <w:r w:rsidR="00C92B56" w:rsidRPr="007077F5">
        <w:rPr>
          <w:rFonts w:ascii="Arial" w:hAnsi="Arial" w:cs="Arial"/>
        </w:rPr>
        <w:t xml:space="preserve"> applying for </w:t>
      </w:r>
      <w:r w:rsidRPr="007077F5">
        <w:rPr>
          <w:rFonts w:ascii="Arial" w:hAnsi="Arial" w:cs="Arial"/>
        </w:rPr>
        <w:t xml:space="preserve">and receiving the </w:t>
      </w:r>
      <w:r w:rsidR="00C92B56" w:rsidRPr="007077F5">
        <w:rPr>
          <w:rFonts w:ascii="Arial" w:hAnsi="Arial" w:cs="Arial"/>
        </w:rPr>
        <w:t>credit</w:t>
      </w:r>
      <w:r w:rsidRPr="007077F5">
        <w:rPr>
          <w:rFonts w:ascii="Arial" w:hAnsi="Arial" w:cs="Arial"/>
        </w:rPr>
        <w:t xml:space="preserve"> because it would </w:t>
      </w:r>
      <w:r w:rsidR="00C92B56" w:rsidRPr="007077F5">
        <w:rPr>
          <w:rFonts w:ascii="Arial" w:hAnsi="Arial" w:cs="Arial"/>
        </w:rPr>
        <w:t xml:space="preserve">allow individuals to benefit </w:t>
      </w:r>
      <w:r w:rsidR="006F6E54" w:rsidRPr="007077F5">
        <w:rPr>
          <w:rFonts w:ascii="Arial" w:hAnsi="Arial" w:cs="Arial"/>
        </w:rPr>
        <w:t xml:space="preserve">from the program </w:t>
      </w:r>
      <w:r w:rsidR="00C92B56" w:rsidRPr="007077F5">
        <w:rPr>
          <w:rFonts w:ascii="Arial" w:hAnsi="Arial" w:cs="Arial"/>
        </w:rPr>
        <w:t>regardless of their employment status</w:t>
      </w:r>
      <w:r w:rsidRPr="007077F5">
        <w:rPr>
          <w:rFonts w:ascii="Arial" w:hAnsi="Arial" w:cs="Arial"/>
        </w:rPr>
        <w:t xml:space="preserve"> and tax burden</w:t>
      </w:r>
      <w:r w:rsidR="00C92B56" w:rsidRPr="007077F5">
        <w:rPr>
          <w:rFonts w:ascii="Arial" w:hAnsi="Arial" w:cs="Arial"/>
        </w:rPr>
        <w:t>.</w:t>
      </w:r>
    </w:p>
    <w:p w14:paraId="64CEC222" w14:textId="77777777" w:rsidR="00F55D35" w:rsidRPr="007077F5" w:rsidRDefault="00F55D35" w:rsidP="004066AC">
      <w:pPr>
        <w:ind w:firstLine="0"/>
        <w:rPr>
          <w:rFonts w:ascii="Arial" w:hAnsi="Arial" w:cs="Arial"/>
        </w:rPr>
      </w:pPr>
    </w:p>
    <w:p w14:paraId="37BD23E1" w14:textId="64F97F9D" w:rsidR="00863EC8" w:rsidRPr="007077F5" w:rsidRDefault="000E69E2" w:rsidP="007F31B3">
      <w:pPr>
        <w:keepNext/>
        <w:spacing w:line="240" w:lineRule="auto"/>
        <w:ind w:firstLine="0"/>
        <w:rPr>
          <w:rFonts w:ascii="Arial" w:hAnsi="Arial" w:cs="Arial"/>
          <w:b/>
          <w:bCs/>
        </w:rPr>
      </w:pPr>
      <w:r w:rsidRPr="007077F5">
        <w:rPr>
          <w:rFonts w:ascii="Arial" w:hAnsi="Arial" w:cs="Arial"/>
          <w:b/>
          <w:bCs/>
        </w:rPr>
        <w:t xml:space="preserve">Recommendation </w:t>
      </w:r>
      <w:r w:rsidR="0020307B" w:rsidRPr="007077F5">
        <w:rPr>
          <w:rFonts w:ascii="Arial" w:hAnsi="Arial" w:cs="Arial"/>
          <w:b/>
          <w:bCs/>
        </w:rPr>
        <w:t>6</w:t>
      </w:r>
      <w:r w:rsidRPr="007077F5">
        <w:rPr>
          <w:rFonts w:ascii="Arial" w:hAnsi="Arial" w:cs="Arial"/>
          <w:b/>
          <w:bCs/>
        </w:rPr>
        <w:t xml:space="preserve"> - </w:t>
      </w:r>
      <w:r w:rsidR="00EB1156" w:rsidRPr="007077F5">
        <w:rPr>
          <w:rFonts w:ascii="Arial" w:hAnsi="Arial" w:cs="Arial"/>
          <w:b/>
          <w:bCs/>
        </w:rPr>
        <w:t xml:space="preserve">Amend DTC eligibility so all </w:t>
      </w:r>
      <w:r w:rsidR="00EB1156">
        <w:rPr>
          <w:rFonts w:ascii="Arial" w:hAnsi="Arial" w:cs="Arial"/>
          <w:b/>
          <w:bCs/>
        </w:rPr>
        <w:t>live</w:t>
      </w:r>
      <w:r w:rsidR="00597651">
        <w:rPr>
          <w:rFonts w:ascii="Arial" w:hAnsi="Arial" w:cs="Arial"/>
          <w:b/>
          <w:bCs/>
        </w:rPr>
        <w:t>d</w:t>
      </w:r>
      <w:r w:rsidR="00EB1156">
        <w:rPr>
          <w:rFonts w:ascii="Arial" w:hAnsi="Arial" w:cs="Arial"/>
          <w:b/>
          <w:bCs/>
        </w:rPr>
        <w:t xml:space="preserve"> experiences of persons with disabilities</w:t>
      </w:r>
      <w:r w:rsidR="00EB1156" w:rsidRPr="007077F5">
        <w:rPr>
          <w:rFonts w:ascii="Arial" w:hAnsi="Arial" w:cs="Arial"/>
          <w:b/>
          <w:bCs/>
        </w:rPr>
        <w:t xml:space="preserve"> are treated equitabl</w:t>
      </w:r>
      <w:r w:rsidR="00EB1156">
        <w:rPr>
          <w:rFonts w:ascii="Arial" w:hAnsi="Arial" w:cs="Arial"/>
          <w:b/>
          <w:bCs/>
        </w:rPr>
        <w:t>y</w:t>
      </w:r>
      <w:r w:rsidR="005C0117" w:rsidRPr="007077F5">
        <w:rPr>
          <w:rFonts w:ascii="Arial" w:hAnsi="Arial" w:cs="Arial"/>
          <w:b/>
          <w:bCs/>
        </w:rPr>
        <w:t>.</w:t>
      </w:r>
    </w:p>
    <w:p w14:paraId="43DC37A7" w14:textId="77777777" w:rsidR="001E3B0C" w:rsidRPr="007077F5" w:rsidRDefault="001E3B0C" w:rsidP="007F31B3">
      <w:pPr>
        <w:keepNext/>
        <w:ind w:firstLine="0"/>
        <w:rPr>
          <w:rFonts w:ascii="Arial" w:hAnsi="Arial" w:cs="Arial"/>
        </w:rPr>
      </w:pPr>
    </w:p>
    <w:p w14:paraId="0556743A" w14:textId="5BFE050A" w:rsidR="00052AE0" w:rsidRPr="007077F5" w:rsidRDefault="002C676F" w:rsidP="007F31B3">
      <w:pPr>
        <w:keepNext/>
        <w:ind w:firstLine="0"/>
        <w:rPr>
          <w:rFonts w:ascii="Arial" w:hAnsi="Arial" w:cs="Arial"/>
        </w:rPr>
      </w:pPr>
      <w:r w:rsidRPr="007077F5">
        <w:rPr>
          <w:rFonts w:ascii="Arial" w:hAnsi="Arial" w:cs="Arial"/>
        </w:rPr>
        <w:t>The eligibility criteria for the DTC should be revamped through consultation with persons living with a disability to ensure that the criteria reflect their lived experiences.</w:t>
      </w:r>
      <w:r w:rsidR="006A44E3" w:rsidRPr="007077F5">
        <w:rPr>
          <w:rFonts w:ascii="Arial" w:hAnsi="Arial" w:cs="Arial"/>
          <w:vertAlign w:val="superscript"/>
        </w:rPr>
        <w:footnoteReference w:id="27"/>
      </w:r>
      <w:r w:rsidRPr="007077F5">
        <w:rPr>
          <w:rFonts w:ascii="Arial" w:hAnsi="Arial" w:cs="Arial"/>
        </w:rPr>
        <w:t xml:space="preserve"> </w:t>
      </w:r>
      <w:r w:rsidR="00052AE0" w:rsidRPr="007077F5">
        <w:rPr>
          <w:rFonts w:ascii="Arial" w:hAnsi="Arial" w:cs="Arial"/>
        </w:rPr>
        <w:t xml:space="preserve">The current eligibility criteria for the DTC results from piecemeal changes to the eligibility criteria and their implementations, and as they stand, the criteria do not convey a reasonable measure of disability. If the DTC is meant to address the added cost of living with a disability in Canada, a focus on these additional costs should guide the eligibility criteria. Revision to the definition of disability would see eliminating terms such as “marked restriction” and the 90% </w:t>
      </w:r>
      <w:r w:rsidR="00E507B0">
        <w:rPr>
          <w:rFonts w:ascii="Arial" w:hAnsi="Arial" w:cs="Arial"/>
        </w:rPr>
        <w:t>R</w:t>
      </w:r>
      <w:r w:rsidR="00052AE0" w:rsidRPr="007077F5">
        <w:rPr>
          <w:rFonts w:ascii="Arial" w:hAnsi="Arial" w:cs="Arial"/>
        </w:rPr>
        <w:t>ule, in favour of less restrictive disability constructs that are consistent with the experiences of persons with disabilities in Canad</w:t>
      </w:r>
      <w:r w:rsidR="00681FC4">
        <w:rPr>
          <w:rFonts w:ascii="Arial" w:hAnsi="Arial" w:cs="Arial"/>
        </w:rPr>
        <w:t>a</w:t>
      </w:r>
      <w:r w:rsidR="00052AE0" w:rsidRPr="007077F5">
        <w:rPr>
          <w:rFonts w:ascii="Arial" w:hAnsi="Arial" w:cs="Arial"/>
        </w:rPr>
        <w:t>.</w:t>
      </w:r>
    </w:p>
    <w:p w14:paraId="0BE93A2B" w14:textId="40B7A552" w:rsidR="00141EEB" w:rsidRPr="007077F5" w:rsidRDefault="00052D7D" w:rsidP="00BF4B8F">
      <w:pPr>
        <w:rPr>
          <w:rFonts w:ascii="Arial" w:hAnsi="Arial" w:cs="Arial"/>
        </w:rPr>
      </w:pPr>
      <w:r>
        <w:rPr>
          <w:rFonts w:ascii="Arial" w:hAnsi="Arial" w:cs="Arial"/>
        </w:rPr>
        <w:t>Addressing e</w:t>
      </w:r>
      <w:r w:rsidR="005F6BD1" w:rsidRPr="007077F5">
        <w:rPr>
          <w:rFonts w:ascii="Arial" w:hAnsi="Arial" w:cs="Arial"/>
        </w:rPr>
        <w:t xml:space="preserve">quitable treatment might begin with a review and </w:t>
      </w:r>
      <w:r w:rsidR="00BA646F" w:rsidRPr="007077F5">
        <w:rPr>
          <w:rFonts w:ascii="Arial" w:hAnsi="Arial" w:cs="Arial"/>
        </w:rPr>
        <w:t>reframing</w:t>
      </w:r>
      <w:r w:rsidR="005F6BD1" w:rsidRPr="007077F5">
        <w:rPr>
          <w:rFonts w:ascii="Arial" w:hAnsi="Arial" w:cs="Arial"/>
        </w:rPr>
        <w:t xml:space="preserve"> of the construct of disability used in the DTC, with consideration </w:t>
      </w:r>
      <w:r w:rsidR="00597651">
        <w:rPr>
          <w:rFonts w:ascii="Arial" w:hAnsi="Arial" w:cs="Arial"/>
        </w:rPr>
        <w:t xml:space="preserve">given to </w:t>
      </w:r>
      <w:r w:rsidR="005F6BD1" w:rsidRPr="007077F5">
        <w:rPr>
          <w:rFonts w:ascii="Arial" w:hAnsi="Arial" w:cs="Arial"/>
        </w:rPr>
        <w:t xml:space="preserve">definitions used in programs and initiatives across Canada and internationally. Additionally, consideration might be given to </w:t>
      </w:r>
      <w:r w:rsidR="00141EEB" w:rsidRPr="007077F5">
        <w:rPr>
          <w:rFonts w:ascii="Arial" w:hAnsi="Arial" w:cs="Arial"/>
        </w:rPr>
        <w:t xml:space="preserve">the ICF </w:t>
      </w:r>
      <w:r w:rsidR="005F6BD1" w:rsidRPr="007077F5">
        <w:rPr>
          <w:rFonts w:ascii="Arial" w:hAnsi="Arial" w:cs="Arial"/>
        </w:rPr>
        <w:t xml:space="preserve">framework, </w:t>
      </w:r>
      <w:r w:rsidR="00141EEB" w:rsidRPr="007077F5">
        <w:rPr>
          <w:rFonts w:ascii="Arial" w:hAnsi="Arial" w:cs="Arial"/>
        </w:rPr>
        <w:t xml:space="preserve">which blends the social and medical models of </w:t>
      </w:r>
      <w:r w:rsidR="00141EEB" w:rsidRPr="007077F5">
        <w:rPr>
          <w:rFonts w:ascii="Arial" w:hAnsi="Arial" w:cs="Arial"/>
        </w:rPr>
        <w:lastRenderedPageBreak/>
        <w:t>disability</w:t>
      </w:r>
      <w:r w:rsidR="005F6BD1" w:rsidRPr="007077F5">
        <w:rPr>
          <w:rFonts w:ascii="Arial" w:hAnsi="Arial" w:cs="Arial"/>
        </w:rPr>
        <w:t>. Such a framework might provide insights into how best to assess and address the incremental cost of living experience</w:t>
      </w:r>
      <w:r w:rsidR="00597651">
        <w:rPr>
          <w:rFonts w:ascii="Arial" w:hAnsi="Arial" w:cs="Arial"/>
        </w:rPr>
        <w:t>d</w:t>
      </w:r>
      <w:r w:rsidR="005F6BD1" w:rsidRPr="007077F5">
        <w:rPr>
          <w:rFonts w:ascii="Arial" w:hAnsi="Arial" w:cs="Arial"/>
        </w:rPr>
        <w:t xml:space="preserve"> by persons with disabilities.</w:t>
      </w:r>
    </w:p>
    <w:p w14:paraId="63590CDF" w14:textId="77777777" w:rsidR="00F55D35" w:rsidRPr="007077F5" w:rsidRDefault="00F55D35" w:rsidP="007F34EC">
      <w:pPr>
        <w:ind w:firstLine="0"/>
        <w:rPr>
          <w:rFonts w:ascii="Arial" w:hAnsi="Arial" w:cs="Arial"/>
        </w:rPr>
      </w:pPr>
    </w:p>
    <w:p w14:paraId="37386598" w14:textId="318C0423" w:rsidR="00541F6E" w:rsidRPr="007077F5" w:rsidRDefault="000E69E2" w:rsidP="007F31B3">
      <w:pPr>
        <w:keepNext/>
        <w:spacing w:line="240" w:lineRule="auto"/>
        <w:ind w:firstLine="0"/>
        <w:rPr>
          <w:rFonts w:ascii="Arial" w:hAnsi="Arial" w:cs="Arial"/>
          <w:b/>
          <w:bCs/>
        </w:rPr>
      </w:pPr>
      <w:r w:rsidRPr="007077F5">
        <w:rPr>
          <w:rFonts w:ascii="Arial" w:hAnsi="Arial" w:cs="Arial"/>
          <w:b/>
          <w:bCs/>
        </w:rPr>
        <w:t xml:space="preserve">Recommendation 7 - </w:t>
      </w:r>
      <w:r w:rsidR="007F34EC" w:rsidRPr="007077F5">
        <w:rPr>
          <w:rFonts w:ascii="Arial" w:hAnsi="Arial" w:cs="Arial"/>
          <w:b/>
          <w:bCs/>
        </w:rPr>
        <w:t xml:space="preserve">Promote education and awareness of the </w:t>
      </w:r>
      <w:r w:rsidR="005C0117" w:rsidRPr="007077F5">
        <w:rPr>
          <w:rFonts w:ascii="Arial" w:hAnsi="Arial" w:cs="Arial"/>
          <w:b/>
          <w:bCs/>
        </w:rPr>
        <w:t>DTC.</w:t>
      </w:r>
    </w:p>
    <w:p w14:paraId="37A73905" w14:textId="77777777" w:rsidR="007F31B3" w:rsidRPr="007077F5" w:rsidRDefault="007F31B3" w:rsidP="007F31B3">
      <w:pPr>
        <w:keepNext/>
        <w:spacing w:line="240" w:lineRule="auto"/>
        <w:ind w:firstLine="0"/>
        <w:rPr>
          <w:rFonts w:ascii="Arial" w:hAnsi="Arial" w:cs="Arial"/>
        </w:rPr>
      </w:pPr>
    </w:p>
    <w:p w14:paraId="7CDE35D2" w14:textId="056AC034" w:rsidR="00052AE0" w:rsidRPr="007077F5" w:rsidRDefault="00681FC4" w:rsidP="00052AE0">
      <w:pPr>
        <w:keepNext/>
        <w:ind w:firstLine="0"/>
        <w:rPr>
          <w:rFonts w:ascii="Arial" w:hAnsi="Arial" w:cs="Arial"/>
        </w:rPr>
      </w:pPr>
      <w:r>
        <w:rPr>
          <w:rFonts w:ascii="Arial" w:hAnsi="Arial" w:cs="Arial"/>
        </w:rPr>
        <w:t>Persons</w:t>
      </w:r>
      <w:r w:rsidR="00052AE0" w:rsidRPr="007077F5">
        <w:rPr>
          <w:rFonts w:ascii="Arial" w:hAnsi="Arial" w:cs="Arial"/>
        </w:rPr>
        <w:t xml:space="preserve"> with disabilities</w:t>
      </w:r>
      <w:r>
        <w:rPr>
          <w:rFonts w:ascii="Arial" w:hAnsi="Arial" w:cs="Arial"/>
        </w:rPr>
        <w:t xml:space="preserve"> in Canada</w:t>
      </w:r>
      <w:r w:rsidR="00052AE0" w:rsidRPr="007077F5">
        <w:rPr>
          <w:rFonts w:ascii="Arial" w:hAnsi="Arial" w:cs="Arial"/>
        </w:rPr>
        <w:t xml:space="preserve"> and their supporters must have the information they need to make informed decisions about their options and take steps to access various disability programs that could meet their needs. Education and awareness campaigns must consist of multiple pathways for including social media, websites, brochures and advertisements. It must include educating doctors and other </w:t>
      </w:r>
      <w:r w:rsidR="00BE6361">
        <w:rPr>
          <w:rFonts w:ascii="Arial" w:hAnsi="Arial" w:cs="Arial"/>
        </w:rPr>
        <w:t>medical</w:t>
      </w:r>
      <w:r w:rsidR="00052AE0" w:rsidRPr="007077F5">
        <w:rPr>
          <w:rFonts w:ascii="Arial" w:hAnsi="Arial" w:cs="Arial"/>
        </w:rPr>
        <w:t xml:space="preserve"> professionals about the DTC and how to complete the DTC application. A broad information campaign with widely </w:t>
      </w:r>
      <w:r w:rsidR="00BA646F" w:rsidRPr="007077F5">
        <w:rPr>
          <w:rFonts w:ascii="Arial" w:hAnsi="Arial" w:cs="Arial"/>
        </w:rPr>
        <w:t>available</w:t>
      </w:r>
      <w:r w:rsidR="00052AE0" w:rsidRPr="007077F5">
        <w:rPr>
          <w:rFonts w:ascii="Arial" w:hAnsi="Arial" w:cs="Arial"/>
        </w:rPr>
        <w:t xml:space="preserve"> resources to assist with navigation of the various supports and benefits could increase the uptake of the DTC.</w:t>
      </w:r>
    </w:p>
    <w:p w14:paraId="5A4CAC4F" w14:textId="77777777" w:rsidR="00F55D35" w:rsidRPr="007077F5" w:rsidRDefault="00F55D35" w:rsidP="00B177E5">
      <w:pPr>
        <w:ind w:firstLine="0"/>
        <w:rPr>
          <w:rFonts w:ascii="Arial" w:hAnsi="Arial" w:cs="Arial"/>
        </w:rPr>
      </w:pPr>
    </w:p>
    <w:p w14:paraId="5A86C3F6" w14:textId="11677C4F" w:rsidR="00EB225E" w:rsidRPr="004C24CD" w:rsidRDefault="00EB225E" w:rsidP="004066AC">
      <w:pPr>
        <w:pStyle w:val="Heading2"/>
      </w:pPr>
      <w:bookmarkStart w:id="54" w:name="_Toc141082254"/>
      <w:bookmarkStart w:id="55" w:name="_Toc165830717"/>
      <w:r w:rsidRPr="004C24CD">
        <w:t>Discussion</w:t>
      </w:r>
      <w:bookmarkEnd w:id="54"/>
      <w:bookmarkEnd w:id="55"/>
    </w:p>
    <w:p w14:paraId="6B4E01D9" w14:textId="3BAFA1AA" w:rsidR="00EB225E" w:rsidRPr="007077F5" w:rsidRDefault="00EB225E" w:rsidP="00B177E5">
      <w:pPr>
        <w:ind w:firstLine="0"/>
        <w:rPr>
          <w:rFonts w:ascii="Arial" w:hAnsi="Arial" w:cs="Arial"/>
        </w:rPr>
      </w:pPr>
      <w:r w:rsidRPr="007077F5">
        <w:rPr>
          <w:rFonts w:ascii="Arial" w:hAnsi="Arial" w:cs="Arial"/>
        </w:rPr>
        <w:t>The findings of this research draw on past literature and key informant</w:t>
      </w:r>
      <w:r w:rsidR="006775B2">
        <w:rPr>
          <w:rFonts w:ascii="Arial" w:hAnsi="Arial" w:cs="Arial"/>
        </w:rPr>
        <w:t xml:space="preserve"> interviews</w:t>
      </w:r>
      <w:r w:rsidRPr="007077F5">
        <w:rPr>
          <w:rFonts w:ascii="Arial" w:hAnsi="Arial" w:cs="Arial"/>
        </w:rPr>
        <w:t xml:space="preserve"> to highlight challenges, inequities, and options to improve the </w:t>
      </w:r>
      <w:r w:rsidR="00664696" w:rsidRPr="007077F5">
        <w:rPr>
          <w:rFonts w:ascii="Arial" w:hAnsi="Arial" w:cs="Arial"/>
        </w:rPr>
        <w:t>DTC program</w:t>
      </w:r>
      <w:r w:rsidRPr="007077F5">
        <w:rPr>
          <w:rFonts w:ascii="Arial" w:hAnsi="Arial" w:cs="Arial"/>
        </w:rPr>
        <w:t xml:space="preserve"> to better meet its </w:t>
      </w:r>
      <w:r w:rsidR="00DC5C2B" w:rsidRPr="007077F5">
        <w:rPr>
          <w:rFonts w:ascii="Arial" w:hAnsi="Arial" w:cs="Arial"/>
        </w:rPr>
        <w:t>intent</w:t>
      </w:r>
      <w:r w:rsidRPr="007077F5">
        <w:rPr>
          <w:rFonts w:ascii="Arial" w:hAnsi="Arial" w:cs="Arial"/>
        </w:rPr>
        <w:t xml:space="preserve">. Drawing on this combined data, we can conclude that the DTC </w:t>
      </w:r>
      <w:r w:rsidR="00664696" w:rsidRPr="007077F5">
        <w:rPr>
          <w:rFonts w:ascii="Arial" w:hAnsi="Arial" w:cs="Arial"/>
        </w:rPr>
        <w:t xml:space="preserve">program could better </w:t>
      </w:r>
      <w:r w:rsidRPr="007077F5">
        <w:rPr>
          <w:rFonts w:ascii="Arial" w:hAnsi="Arial" w:cs="Arial"/>
        </w:rPr>
        <w:t xml:space="preserve">meet the needs of </w:t>
      </w:r>
      <w:r w:rsidR="00505A61" w:rsidRPr="007077F5">
        <w:rPr>
          <w:rFonts w:ascii="Arial" w:hAnsi="Arial" w:cs="Arial"/>
        </w:rPr>
        <w:t>persons with</w:t>
      </w:r>
      <w:r w:rsidRPr="007077F5">
        <w:rPr>
          <w:rFonts w:ascii="Arial" w:hAnsi="Arial" w:cs="Arial"/>
        </w:rPr>
        <w:t xml:space="preserve"> disabilities in Canada and </w:t>
      </w:r>
      <w:r w:rsidR="00664696" w:rsidRPr="007077F5">
        <w:rPr>
          <w:rFonts w:ascii="Arial" w:hAnsi="Arial" w:cs="Arial"/>
        </w:rPr>
        <w:t xml:space="preserve">better </w:t>
      </w:r>
      <w:r w:rsidRPr="007077F5">
        <w:rPr>
          <w:rFonts w:ascii="Arial" w:hAnsi="Arial" w:cs="Arial"/>
        </w:rPr>
        <w:t xml:space="preserve">address the </w:t>
      </w:r>
      <w:r w:rsidR="00664696" w:rsidRPr="007077F5">
        <w:rPr>
          <w:rFonts w:ascii="Arial" w:hAnsi="Arial" w:cs="Arial"/>
        </w:rPr>
        <w:t xml:space="preserve">persistent </w:t>
      </w:r>
      <w:r w:rsidRPr="007077F5">
        <w:rPr>
          <w:rFonts w:ascii="Arial" w:hAnsi="Arial" w:cs="Arial"/>
        </w:rPr>
        <w:t xml:space="preserve">inequities </w:t>
      </w:r>
      <w:r w:rsidR="00664696" w:rsidRPr="007077F5">
        <w:rPr>
          <w:rFonts w:ascii="Arial" w:hAnsi="Arial" w:cs="Arial"/>
        </w:rPr>
        <w:t>experience</w:t>
      </w:r>
      <w:r w:rsidR="00806CAB" w:rsidRPr="007077F5">
        <w:rPr>
          <w:rFonts w:ascii="Arial" w:hAnsi="Arial" w:cs="Arial"/>
        </w:rPr>
        <w:t>d</w:t>
      </w:r>
      <w:r w:rsidR="00664696" w:rsidRPr="007077F5">
        <w:rPr>
          <w:rFonts w:ascii="Arial" w:hAnsi="Arial" w:cs="Arial"/>
        </w:rPr>
        <w:t xml:space="preserve"> by </w:t>
      </w:r>
      <w:r w:rsidR="002D5F3F" w:rsidRPr="007077F5">
        <w:rPr>
          <w:rFonts w:ascii="Arial" w:hAnsi="Arial" w:cs="Arial"/>
        </w:rPr>
        <w:t>them</w:t>
      </w:r>
      <w:r w:rsidRPr="007077F5">
        <w:rPr>
          <w:rFonts w:ascii="Arial" w:hAnsi="Arial" w:cs="Arial"/>
        </w:rPr>
        <w:t>.</w:t>
      </w:r>
      <w:r w:rsidR="00DC5C2B" w:rsidRPr="007077F5">
        <w:rPr>
          <w:rFonts w:ascii="Arial" w:hAnsi="Arial" w:cs="Arial"/>
        </w:rPr>
        <w:t xml:space="preserve"> In addition, we find that many of the issues we noted about the DTC are well known to </w:t>
      </w:r>
      <w:r w:rsidR="00681FC4">
        <w:rPr>
          <w:rFonts w:ascii="Arial" w:hAnsi="Arial" w:cs="Arial"/>
        </w:rPr>
        <w:t xml:space="preserve">people in </w:t>
      </w:r>
      <w:r w:rsidR="00DC5C2B" w:rsidRPr="007077F5">
        <w:rPr>
          <w:rFonts w:ascii="Arial" w:hAnsi="Arial" w:cs="Arial"/>
        </w:rPr>
        <w:t>Canad</w:t>
      </w:r>
      <w:r w:rsidR="00681FC4">
        <w:rPr>
          <w:rFonts w:ascii="Arial" w:hAnsi="Arial" w:cs="Arial"/>
        </w:rPr>
        <w:t>a</w:t>
      </w:r>
      <w:r w:rsidR="00DC5C2B" w:rsidRPr="007077F5">
        <w:rPr>
          <w:rFonts w:ascii="Arial" w:hAnsi="Arial" w:cs="Arial"/>
        </w:rPr>
        <w:t xml:space="preserve"> through reviews and reports completed over the last two decades, </w:t>
      </w:r>
      <w:r w:rsidR="00242654">
        <w:rPr>
          <w:rFonts w:ascii="Arial" w:hAnsi="Arial" w:cs="Arial"/>
        </w:rPr>
        <w:t>including reports which were commissioned by Canada. Y</w:t>
      </w:r>
      <w:r w:rsidR="00DC5C2B" w:rsidRPr="007077F5">
        <w:rPr>
          <w:rFonts w:ascii="Arial" w:hAnsi="Arial" w:cs="Arial"/>
        </w:rPr>
        <w:t>et</w:t>
      </w:r>
      <w:r w:rsidR="00242654">
        <w:rPr>
          <w:rFonts w:ascii="Arial" w:hAnsi="Arial" w:cs="Arial"/>
        </w:rPr>
        <w:t>,</w:t>
      </w:r>
      <w:r w:rsidR="00DC5C2B" w:rsidRPr="007077F5">
        <w:rPr>
          <w:rFonts w:ascii="Arial" w:hAnsi="Arial" w:cs="Arial"/>
        </w:rPr>
        <w:t xml:space="preserve"> many of the recommendations from these reports remain unaddressed.</w:t>
      </w:r>
    </w:p>
    <w:p w14:paraId="24DE7924" w14:textId="231A5E5E" w:rsidR="00541F6E" w:rsidRPr="007077F5" w:rsidRDefault="00EB225E" w:rsidP="000F05BE">
      <w:pPr>
        <w:ind w:firstLine="709"/>
        <w:rPr>
          <w:rFonts w:ascii="Arial" w:hAnsi="Arial" w:cs="Arial"/>
        </w:rPr>
      </w:pPr>
      <w:r w:rsidRPr="007077F5">
        <w:rPr>
          <w:rFonts w:ascii="Arial" w:hAnsi="Arial" w:cs="Arial"/>
        </w:rPr>
        <w:lastRenderedPageBreak/>
        <w:t xml:space="preserve">There are some limitations associated with </w:t>
      </w:r>
      <w:r w:rsidR="00DC5C2B" w:rsidRPr="007077F5">
        <w:rPr>
          <w:rFonts w:ascii="Arial" w:hAnsi="Arial" w:cs="Arial"/>
        </w:rPr>
        <w:t xml:space="preserve">our </w:t>
      </w:r>
      <w:r w:rsidRPr="007077F5">
        <w:rPr>
          <w:rFonts w:ascii="Arial" w:hAnsi="Arial" w:cs="Arial"/>
        </w:rPr>
        <w:t xml:space="preserve">report that should be noted. First, we spoke to </w:t>
      </w:r>
      <w:r w:rsidR="00681FC4">
        <w:rPr>
          <w:rFonts w:ascii="Arial" w:hAnsi="Arial" w:cs="Arial"/>
        </w:rPr>
        <w:t>people in Canada</w:t>
      </w:r>
      <w:r w:rsidRPr="007077F5">
        <w:rPr>
          <w:rFonts w:ascii="Arial" w:hAnsi="Arial" w:cs="Arial"/>
        </w:rPr>
        <w:t xml:space="preserve"> who are familiar with the DTC based on their experiences applying </w:t>
      </w:r>
      <w:r w:rsidR="00BC5C35" w:rsidRPr="007077F5">
        <w:rPr>
          <w:rFonts w:ascii="Arial" w:hAnsi="Arial" w:cs="Arial"/>
        </w:rPr>
        <w:t xml:space="preserve">for </w:t>
      </w:r>
      <w:r w:rsidRPr="007077F5">
        <w:rPr>
          <w:rFonts w:ascii="Arial" w:hAnsi="Arial" w:cs="Arial"/>
        </w:rPr>
        <w:t xml:space="preserve">and receiving </w:t>
      </w:r>
      <w:r w:rsidR="00B15BB3" w:rsidRPr="007077F5">
        <w:rPr>
          <w:rFonts w:ascii="Arial" w:hAnsi="Arial" w:cs="Arial"/>
        </w:rPr>
        <w:t>it or</w:t>
      </w:r>
      <w:r w:rsidRPr="007077F5">
        <w:rPr>
          <w:rFonts w:ascii="Arial" w:hAnsi="Arial" w:cs="Arial"/>
        </w:rPr>
        <w:t xml:space="preserve"> based on their work in the field. Although we attempted to speak to </w:t>
      </w:r>
      <w:r w:rsidR="00681FC4">
        <w:rPr>
          <w:rFonts w:ascii="Arial" w:hAnsi="Arial" w:cs="Arial"/>
        </w:rPr>
        <w:t>person</w:t>
      </w:r>
      <w:r w:rsidRPr="007077F5">
        <w:rPr>
          <w:rFonts w:ascii="Arial" w:hAnsi="Arial" w:cs="Arial"/>
        </w:rPr>
        <w:t xml:space="preserve">s with diverse experiences and perspectives, we could have missed some </w:t>
      </w:r>
      <w:r w:rsidR="00DC5C2B" w:rsidRPr="007077F5">
        <w:rPr>
          <w:rFonts w:ascii="Arial" w:hAnsi="Arial" w:cs="Arial"/>
        </w:rPr>
        <w:t>issues</w:t>
      </w:r>
      <w:r w:rsidRPr="007077F5">
        <w:rPr>
          <w:rFonts w:ascii="Arial" w:hAnsi="Arial" w:cs="Arial"/>
        </w:rPr>
        <w:t xml:space="preserve"> </w:t>
      </w:r>
      <w:r w:rsidR="00BC5C35" w:rsidRPr="007077F5">
        <w:rPr>
          <w:rFonts w:ascii="Arial" w:hAnsi="Arial" w:cs="Arial"/>
        </w:rPr>
        <w:t xml:space="preserve">about the DTC, or </w:t>
      </w:r>
      <w:r w:rsidRPr="007077F5">
        <w:rPr>
          <w:rFonts w:ascii="Arial" w:hAnsi="Arial" w:cs="Arial"/>
        </w:rPr>
        <w:t>not fully capture</w:t>
      </w:r>
      <w:r w:rsidR="00B61900" w:rsidRPr="007077F5">
        <w:rPr>
          <w:rFonts w:ascii="Arial" w:hAnsi="Arial" w:cs="Arial"/>
        </w:rPr>
        <w:t>d</w:t>
      </w:r>
      <w:r w:rsidR="00BC5C35" w:rsidRPr="007077F5">
        <w:rPr>
          <w:rFonts w:ascii="Arial" w:hAnsi="Arial" w:cs="Arial"/>
        </w:rPr>
        <w:t xml:space="preserve"> some details</w:t>
      </w:r>
      <w:r w:rsidRPr="007077F5">
        <w:rPr>
          <w:rFonts w:ascii="Arial" w:hAnsi="Arial" w:cs="Arial"/>
        </w:rPr>
        <w:t xml:space="preserve">. Furthermore, the DTC has changed over time and some of the issues reported by participants </w:t>
      </w:r>
      <w:r w:rsidR="00B61900" w:rsidRPr="007077F5">
        <w:rPr>
          <w:rFonts w:ascii="Arial" w:hAnsi="Arial" w:cs="Arial"/>
        </w:rPr>
        <w:t xml:space="preserve">may </w:t>
      </w:r>
      <w:r w:rsidRPr="007077F5">
        <w:rPr>
          <w:rFonts w:ascii="Arial" w:hAnsi="Arial" w:cs="Arial"/>
        </w:rPr>
        <w:t>have been addressed in recent revisions of eligibility and the new application form</w:t>
      </w:r>
      <w:r w:rsidR="00DC5C2B" w:rsidRPr="007077F5">
        <w:rPr>
          <w:rFonts w:ascii="Arial" w:hAnsi="Arial" w:cs="Arial"/>
        </w:rPr>
        <w:t xml:space="preserve">. But we do not know </w:t>
      </w:r>
      <w:r w:rsidR="00B9635C" w:rsidRPr="007077F5">
        <w:rPr>
          <w:rFonts w:ascii="Arial" w:hAnsi="Arial" w:cs="Arial"/>
        </w:rPr>
        <w:t>with certain</w:t>
      </w:r>
      <w:r w:rsidR="00B9635C">
        <w:rPr>
          <w:rFonts w:ascii="Arial" w:hAnsi="Arial" w:cs="Arial"/>
        </w:rPr>
        <w:t xml:space="preserve">ty </w:t>
      </w:r>
      <w:r w:rsidR="006D6AAB">
        <w:rPr>
          <w:rFonts w:ascii="Arial" w:hAnsi="Arial" w:cs="Arial"/>
        </w:rPr>
        <w:t>that this is a limitation</w:t>
      </w:r>
      <w:r w:rsidR="00DC5C2B" w:rsidRPr="007077F5">
        <w:rPr>
          <w:rFonts w:ascii="Arial" w:hAnsi="Arial" w:cs="Arial"/>
        </w:rPr>
        <w:t>, since we did not review the most recent changes to the DTC program</w:t>
      </w:r>
      <w:r w:rsidRPr="007077F5">
        <w:rPr>
          <w:rFonts w:ascii="Arial" w:hAnsi="Arial" w:cs="Arial"/>
        </w:rPr>
        <w:t>.</w:t>
      </w:r>
    </w:p>
    <w:p w14:paraId="71060021" w14:textId="010C2EC5" w:rsidR="005E6E4D" w:rsidRPr="007077F5" w:rsidRDefault="00EB225E" w:rsidP="000F05BE">
      <w:pPr>
        <w:ind w:firstLine="709"/>
        <w:rPr>
          <w:rFonts w:ascii="Arial" w:hAnsi="Arial" w:cs="Arial"/>
        </w:rPr>
      </w:pPr>
      <w:r w:rsidRPr="007077F5">
        <w:rPr>
          <w:rFonts w:ascii="Arial" w:hAnsi="Arial" w:cs="Arial"/>
        </w:rPr>
        <w:t xml:space="preserve">The findings in this report highlight the importance of finding effective ways to address poverty </w:t>
      </w:r>
      <w:r w:rsidR="00BC5C35" w:rsidRPr="007077F5">
        <w:rPr>
          <w:rFonts w:ascii="Arial" w:hAnsi="Arial" w:cs="Arial"/>
        </w:rPr>
        <w:t xml:space="preserve">and income insecurity </w:t>
      </w:r>
      <w:r w:rsidRPr="007077F5">
        <w:rPr>
          <w:rFonts w:ascii="Arial" w:hAnsi="Arial" w:cs="Arial"/>
        </w:rPr>
        <w:t xml:space="preserve">among </w:t>
      </w:r>
      <w:r w:rsidR="00505A61" w:rsidRPr="007077F5">
        <w:rPr>
          <w:rFonts w:ascii="Arial" w:hAnsi="Arial" w:cs="Arial"/>
        </w:rPr>
        <w:t>persons with</w:t>
      </w:r>
      <w:r w:rsidRPr="007077F5">
        <w:rPr>
          <w:rFonts w:ascii="Arial" w:hAnsi="Arial" w:cs="Arial"/>
        </w:rPr>
        <w:t xml:space="preserve"> disabilities and the need to </w:t>
      </w:r>
      <w:r w:rsidR="00BC5C35" w:rsidRPr="007077F5">
        <w:rPr>
          <w:rFonts w:ascii="Arial" w:hAnsi="Arial" w:cs="Arial"/>
        </w:rPr>
        <w:t xml:space="preserve">address </w:t>
      </w:r>
      <w:r w:rsidRPr="007077F5">
        <w:rPr>
          <w:rFonts w:ascii="Arial" w:hAnsi="Arial" w:cs="Arial"/>
        </w:rPr>
        <w:t>income inequity in Canada</w:t>
      </w:r>
      <w:r w:rsidR="005E6E4D" w:rsidRPr="007077F5">
        <w:rPr>
          <w:rFonts w:ascii="Arial" w:hAnsi="Arial" w:cs="Arial"/>
        </w:rPr>
        <w:t xml:space="preserve"> through the DTC and beyond</w:t>
      </w:r>
      <w:r w:rsidRPr="007077F5">
        <w:rPr>
          <w:rFonts w:ascii="Arial" w:hAnsi="Arial" w:cs="Arial"/>
        </w:rPr>
        <w:t>. The DTC is one tool to address income inequity and offset the add</w:t>
      </w:r>
      <w:r w:rsidR="005E6E4D" w:rsidRPr="007077F5">
        <w:rPr>
          <w:rFonts w:ascii="Arial" w:hAnsi="Arial" w:cs="Arial"/>
        </w:rPr>
        <w:t>itional</w:t>
      </w:r>
      <w:r w:rsidRPr="007077F5">
        <w:rPr>
          <w:rFonts w:ascii="Arial" w:hAnsi="Arial" w:cs="Arial"/>
        </w:rPr>
        <w:t xml:space="preserve"> costs associated with living with </w:t>
      </w:r>
      <w:r w:rsidR="006D6AAB">
        <w:rPr>
          <w:rFonts w:ascii="Arial" w:hAnsi="Arial" w:cs="Arial"/>
        </w:rPr>
        <w:t>disabilities</w:t>
      </w:r>
      <w:r w:rsidRPr="007077F5">
        <w:rPr>
          <w:rFonts w:ascii="Arial" w:hAnsi="Arial" w:cs="Arial"/>
        </w:rPr>
        <w:t>. However, it is insufficient on its own to fully address</w:t>
      </w:r>
      <w:r w:rsidR="006D6AAB">
        <w:rPr>
          <w:rFonts w:ascii="Arial" w:hAnsi="Arial" w:cs="Arial"/>
        </w:rPr>
        <w:t xml:space="preserve"> the persistent poverty experienced by pe</w:t>
      </w:r>
      <w:r w:rsidR="00B9635C">
        <w:rPr>
          <w:rFonts w:ascii="Arial" w:hAnsi="Arial" w:cs="Arial"/>
        </w:rPr>
        <w:t>rsons</w:t>
      </w:r>
      <w:r w:rsidR="006D6AAB">
        <w:rPr>
          <w:rFonts w:ascii="Arial" w:hAnsi="Arial" w:cs="Arial"/>
        </w:rPr>
        <w:t xml:space="preserve"> living with </w:t>
      </w:r>
      <w:r w:rsidR="00B9635C">
        <w:rPr>
          <w:rFonts w:ascii="Arial" w:hAnsi="Arial" w:cs="Arial"/>
        </w:rPr>
        <w:t xml:space="preserve">a </w:t>
      </w:r>
      <w:r w:rsidR="006D6AAB">
        <w:rPr>
          <w:rFonts w:ascii="Arial" w:hAnsi="Arial" w:cs="Arial"/>
        </w:rPr>
        <w:t>disabili</w:t>
      </w:r>
      <w:r w:rsidR="00B9635C">
        <w:rPr>
          <w:rFonts w:ascii="Arial" w:hAnsi="Arial" w:cs="Arial"/>
        </w:rPr>
        <w:t>ty</w:t>
      </w:r>
      <w:r w:rsidR="006D6AAB">
        <w:rPr>
          <w:rFonts w:ascii="Arial" w:hAnsi="Arial" w:cs="Arial"/>
        </w:rPr>
        <w:t xml:space="preserve"> in Canada</w:t>
      </w:r>
      <w:r w:rsidRPr="007077F5">
        <w:rPr>
          <w:rFonts w:ascii="Arial" w:hAnsi="Arial" w:cs="Arial"/>
        </w:rPr>
        <w:t xml:space="preserve">. </w:t>
      </w:r>
    </w:p>
    <w:p w14:paraId="42A6F845" w14:textId="6634CE8D" w:rsidR="00EB225E" w:rsidRPr="007077F5" w:rsidRDefault="00EB225E" w:rsidP="000F05BE">
      <w:pPr>
        <w:ind w:firstLine="709"/>
        <w:rPr>
          <w:rFonts w:ascii="Arial" w:hAnsi="Arial" w:cs="Arial"/>
          <w:szCs w:val="22"/>
        </w:rPr>
      </w:pPr>
      <w:r w:rsidRPr="007077F5">
        <w:rPr>
          <w:rFonts w:ascii="Arial" w:hAnsi="Arial" w:cs="Arial"/>
        </w:rPr>
        <w:t xml:space="preserve">There is a need for a more fulsome review of income benefits for </w:t>
      </w:r>
      <w:r w:rsidR="00505A61" w:rsidRPr="007077F5">
        <w:rPr>
          <w:rFonts w:ascii="Arial" w:hAnsi="Arial" w:cs="Arial"/>
        </w:rPr>
        <w:t>persons with</w:t>
      </w:r>
      <w:r w:rsidRPr="007077F5">
        <w:rPr>
          <w:rFonts w:ascii="Arial" w:hAnsi="Arial" w:cs="Arial"/>
        </w:rPr>
        <w:t xml:space="preserve"> disabilities in Canada, including how they interact and their collective impact on the experience of living with a disability.</w:t>
      </w:r>
      <w:r w:rsidR="00541F6E" w:rsidRPr="007077F5">
        <w:rPr>
          <w:rFonts w:ascii="Arial" w:hAnsi="Arial" w:cs="Arial"/>
        </w:rPr>
        <w:t xml:space="preserve"> As noted by Prince (2001), “one front [to attaining equ</w:t>
      </w:r>
      <w:r w:rsidR="00B9635C">
        <w:rPr>
          <w:rFonts w:ascii="Arial" w:hAnsi="Arial" w:cs="Arial"/>
        </w:rPr>
        <w:t>ity</w:t>
      </w:r>
      <w:r w:rsidR="00541F6E" w:rsidRPr="007077F5">
        <w:rPr>
          <w:rFonts w:ascii="Arial" w:hAnsi="Arial" w:cs="Arial"/>
        </w:rPr>
        <w:t xml:space="preserve">] is to reform the policy development, program management, and performance measurement and reporting processes within the federal government to ensure that initiatives across all departments and agencies systematically take into account the needs and rights of persons with disabilities” (p. 497). Similarly, Smart and Stabile (2006) noted that the </w:t>
      </w:r>
      <w:r w:rsidR="00ED4051" w:rsidRPr="007077F5">
        <w:rPr>
          <w:rFonts w:ascii="Arial" w:hAnsi="Arial" w:cs="Arial"/>
        </w:rPr>
        <w:t>effectiveness</w:t>
      </w:r>
      <w:r w:rsidR="00541F6E" w:rsidRPr="007077F5">
        <w:rPr>
          <w:rFonts w:ascii="Arial" w:hAnsi="Arial" w:cs="Arial"/>
        </w:rPr>
        <w:t xml:space="preserve"> of provincial income assistance is impacted by the </w:t>
      </w:r>
      <w:r w:rsidR="00541F6E" w:rsidRPr="007077F5">
        <w:rPr>
          <w:rFonts w:ascii="Arial" w:hAnsi="Arial" w:cs="Arial"/>
        </w:rPr>
        <w:lastRenderedPageBreak/>
        <w:t>lack of coordination among existing poverty reduction and income support strategies in Canada, lamenting that, “the lack of coordination among existing measures is a significant obstacle to achieving the equity goal” (p. 418).</w:t>
      </w:r>
    </w:p>
    <w:p w14:paraId="4F9FB270" w14:textId="44D1653E" w:rsidR="00F55D35" w:rsidRPr="007077F5" w:rsidRDefault="005A1B55" w:rsidP="002C676F">
      <w:pPr>
        <w:ind w:firstLine="709"/>
        <w:rPr>
          <w:rFonts w:ascii="Arial" w:hAnsi="Arial" w:cs="Arial"/>
        </w:rPr>
      </w:pPr>
      <w:r w:rsidRPr="007077F5">
        <w:rPr>
          <w:rFonts w:ascii="Arial" w:hAnsi="Arial" w:cs="Arial"/>
        </w:rPr>
        <w:t>Importantly, the function of the DTC may shift in light of new developments in disability benefits with the advent of the</w:t>
      </w:r>
      <w:r w:rsidR="00C92B56" w:rsidRPr="007077F5">
        <w:rPr>
          <w:rFonts w:ascii="Arial" w:hAnsi="Arial" w:cs="Arial"/>
        </w:rPr>
        <w:t xml:space="preserve"> </w:t>
      </w:r>
      <w:r w:rsidR="006B21D2" w:rsidRPr="006B21D2">
        <w:rPr>
          <w:rFonts w:ascii="Arial" w:hAnsi="Arial" w:cs="Arial"/>
        </w:rPr>
        <w:t>Canada Disability Benefit</w:t>
      </w:r>
      <w:r w:rsidR="00A2239B">
        <w:rPr>
          <w:rFonts w:ascii="Arial" w:hAnsi="Arial" w:cs="Arial"/>
        </w:rPr>
        <w:t xml:space="preserve"> program</w:t>
      </w:r>
      <w:r w:rsidRPr="007077F5">
        <w:rPr>
          <w:rFonts w:ascii="Arial" w:hAnsi="Arial" w:cs="Arial"/>
        </w:rPr>
        <w:t xml:space="preserve">. </w:t>
      </w:r>
      <w:r w:rsidR="00BC5C35" w:rsidRPr="007077F5">
        <w:rPr>
          <w:rFonts w:ascii="Arial" w:hAnsi="Arial" w:cs="Arial"/>
        </w:rPr>
        <w:t>Clearly,</w:t>
      </w:r>
      <w:r w:rsidRPr="007077F5">
        <w:rPr>
          <w:rFonts w:ascii="Arial" w:hAnsi="Arial" w:cs="Arial"/>
        </w:rPr>
        <w:t xml:space="preserve"> a new system </w:t>
      </w:r>
      <w:r w:rsidR="00BC5C35" w:rsidRPr="007077F5">
        <w:rPr>
          <w:rFonts w:ascii="Arial" w:hAnsi="Arial" w:cs="Arial"/>
        </w:rPr>
        <w:t xml:space="preserve">is urgently needed </w:t>
      </w:r>
      <w:r w:rsidRPr="007077F5">
        <w:rPr>
          <w:rFonts w:ascii="Arial" w:hAnsi="Arial" w:cs="Arial"/>
        </w:rPr>
        <w:t xml:space="preserve">to address income inequity more fully for </w:t>
      </w:r>
      <w:r w:rsidR="00505A61" w:rsidRPr="007077F5">
        <w:rPr>
          <w:rFonts w:ascii="Arial" w:hAnsi="Arial" w:cs="Arial"/>
        </w:rPr>
        <w:t>persons with</w:t>
      </w:r>
      <w:r w:rsidRPr="007077F5">
        <w:rPr>
          <w:rFonts w:ascii="Arial" w:hAnsi="Arial" w:cs="Arial"/>
        </w:rPr>
        <w:t xml:space="preserve"> disabilities in Canada. The DTC is but one component of this approach.</w:t>
      </w:r>
    </w:p>
    <w:p w14:paraId="7B35681A" w14:textId="77777777" w:rsidR="005E6E4D" w:rsidRPr="007077F5" w:rsidRDefault="005E6E4D" w:rsidP="004066AC">
      <w:pPr>
        <w:ind w:firstLine="0"/>
        <w:rPr>
          <w:rFonts w:ascii="Arial" w:hAnsi="Arial" w:cs="Arial"/>
        </w:rPr>
      </w:pPr>
    </w:p>
    <w:p w14:paraId="71411C48" w14:textId="77777777" w:rsidR="005E6E4D" w:rsidRPr="004C24CD" w:rsidRDefault="005E6E4D" w:rsidP="004C24CD">
      <w:pPr>
        <w:pStyle w:val="Heading2"/>
      </w:pPr>
      <w:bookmarkStart w:id="56" w:name="_Toc165830718"/>
      <w:r w:rsidRPr="004C24CD">
        <w:t>Conclusion</w:t>
      </w:r>
      <w:bookmarkEnd w:id="56"/>
    </w:p>
    <w:p w14:paraId="69E6DAEF" w14:textId="5244199D" w:rsidR="005E6E4D" w:rsidRPr="007077F5" w:rsidRDefault="005E6E4D" w:rsidP="00F55D35">
      <w:pPr>
        <w:ind w:firstLine="0"/>
        <w:rPr>
          <w:rFonts w:ascii="Arial" w:hAnsi="Arial" w:cs="Arial"/>
        </w:rPr>
      </w:pPr>
      <w:r w:rsidRPr="007077F5">
        <w:rPr>
          <w:rFonts w:ascii="Arial" w:hAnsi="Arial" w:cs="Arial"/>
        </w:rPr>
        <w:t xml:space="preserve">This report highlights that while the DTC could be used as a tool to address poverty and income insecurity in Canada, it </w:t>
      </w:r>
      <w:r w:rsidR="006B21D2">
        <w:rPr>
          <w:rFonts w:ascii="Arial" w:hAnsi="Arial" w:cs="Arial"/>
        </w:rPr>
        <w:t xml:space="preserve">is </w:t>
      </w:r>
      <w:r w:rsidRPr="007077F5">
        <w:rPr>
          <w:rFonts w:ascii="Arial" w:hAnsi="Arial" w:cs="Arial"/>
        </w:rPr>
        <w:t xml:space="preserve">currently not </w:t>
      </w:r>
      <w:r w:rsidR="006B21D2">
        <w:rPr>
          <w:rFonts w:ascii="Arial" w:hAnsi="Arial" w:cs="Arial"/>
        </w:rPr>
        <w:t>meeting these objectives</w:t>
      </w:r>
      <w:r w:rsidRPr="007077F5">
        <w:rPr>
          <w:rFonts w:ascii="Arial" w:hAnsi="Arial" w:cs="Arial"/>
        </w:rPr>
        <w:t xml:space="preserve">. Its criteria are too limited, the application </w:t>
      </w:r>
      <w:r w:rsidR="003A7F06">
        <w:rPr>
          <w:rFonts w:ascii="Arial" w:hAnsi="Arial" w:cs="Arial"/>
        </w:rPr>
        <w:t>form and</w:t>
      </w:r>
      <w:r w:rsidR="004929B9">
        <w:rPr>
          <w:rFonts w:ascii="Arial" w:hAnsi="Arial" w:cs="Arial"/>
        </w:rPr>
        <w:t xml:space="preserve"> </w:t>
      </w:r>
      <w:r w:rsidRPr="007077F5">
        <w:rPr>
          <w:rFonts w:ascii="Arial" w:hAnsi="Arial" w:cs="Arial"/>
        </w:rPr>
        <w:t xml:space="preserve">process </w:t>
      </w:r>
      <w:r w:rsidR="004929B9">
        <w:rPr>
          <w:rFonts w:ascii="Arial" w:hAnsi="Arial" w:cs="Arial"/>
        </w:rPr>
        <w:t>are</w:t>
      </w:r>
      <w:r w:rsidRPr="007077F5">
        <w:rPr>
          <w:rFonts w:ascii="Arial" w:hAnsi="Arial" w:cs="Arial"/>
        </w:rPr>
        <w:t xml:space="preserve"> </w:t>
      </w:r>
      <w:r w:rsidR="003018D2" w:rsidRPr="007077F5">
        <w:rPr>
          <w:rFonts w:ascii="Arial" w:hAnsi="Arial" w:cs="Arial"/>
        </w:rPr>
        <w:t>inaccessible,</w:t>
      </w:r>
      <w:r w:rsidRPr="007077F5">
        <w:rPr>
          <w:rFonts w:ascii="Arial" w:hAnsi="Arial" w:cs="Arial"/>
        </w:rPr>
        <w:t xml:space="preserve"> and its gateway function is overly restrictive and prevents </w:t>
      </w:r>
      <w:r w:rsidR="00C65477">
        <w:rPr>
          <w:rFonts w:ascii="Arial" w:hAnsi="Arial" w:cs="Arial"/>
        </w:rPr>
        <w:t>persons</w:t>
      </w:r>
      <w:r w:rsidRPr="007077F5">
        <w:rPr>
          <w:rFonts w:ascii="Arial" w:hAnsi="Arial" w:cs="Arial"/>
        </w:rPr>
        <w:t xml:space="preserve"> with disabilities from accessing other benefits. In light of the high rates of poverty among persons with disabilities in Canada, these issues need to be addressed. </w:t>
      </w:r>
      <w:r w:rsidR="0088257A" w:rsidRPr="001D481E">
        <w:rPr>
          <w:rFonts w:ascii="Arial" w:hAnsi="Arial" w:cs="Arial"/>
        </w:rPr>
        <w:t xml:space="preserve">A comprehensive review of the DTC eligibility and application </w:t>
      </w:r>
      <w:r w:rsidR="0088257A">
        <w:rPr>
          <w:rFonts w:ascii="Arial" w:hAnsi="Arial" w:cs="Arial"/>
        </w:rPr>
        <w:t xml:space="preserve">form and </w:t>
      </w:r>
      <w:r w:rsidR="0088257A" w:rsidRPr="001D481E">
        <w:rPr>
          <w:rFonts w:ascii="Arial" w:hAnsi="Arial" w:cs="Arial"/>
        </w:rPr>
        <w:t>process</w:t>
      </w:r>
      <w:r w:rsidR="0088257A">
        <w:rPr>
          <w:rFonts w:ascii="Arial" w:hAnsi="Arial" w:cs="Arial"/>
        </w:rPr>
        <w:t xml:space="preserve"> </w:t>
      </w:r>
      <w:r w:rsidR="0088257A" w:rsidRPr="001D481E">
        <w:rPr>
          <w:rFonts w:ascii="Arial" w:hAnsi="Arial" w:cs="Arial"/>
        </w:rPr>
        <w:t>is urgently needed</w:t>
      </w:r>
      <w:r w:rsidR="0088257A">
        <w:rPr>
          <w:rFonts w:ascii="Arial" w:hAnsi="Arial" w:cs="Arial"/>
        </w:rPr>
        <w:t>,</w:t>
      </w:r>
      <w:r w:rsidR="0088257A" w:rsidRPr="001D481E">
        <w:rPr>
          <w:rFonts w:ascii="Arial" w:hAnsi="Arial" w:cs="Arial"/>
        </w:rPr>
        <w:t xml:space="preserve"> as well as </w:t>
      </w:r>
      <w:r w:rsidR="0088257A">
        <w:rPr>
          <w:rFonts w:ascii="Arial" w:hAnsi="Arial" w:cs="Arial"/>
        </w:rPr>
        <w:t xml:space="preserve">a review of how the DTC program interacts with </w:t>
      </w:r>
      <w:r w:rsidR="0088257A" w:rsidRPr="001D481E">
        <w:rPr>
          <w:rFonts w:ascii="Arial" w:hAnsi="Arial" w:cs="Arial"/>
        </w:rPr>
        <w:t>other federal income and personal support benefits</w:t>
      </w:r>
      <w:r w:rsidR="0088257A">
        <w:rPr>
          <w:rFonts w:ascii="Arial" w:hAnsi="Arial" w:cs="Arial"/>
        </w:rPr>
        <w:t xml:space="preserve"> programs</w:t>
      </w:r>
      <w:r w:rsidR="0088257A" w:rsidRPr="001D481E">
        <w:rPr>
          <w:rFonts w:ascii="Arial" w:hAnsi="Arial" w:cs="Arial"/>
        </w:rPr>
        <w:t>.</w:t>
      </w:r>
    </w:p>
    <w:p w14:paraId="5992D5E8" w14:textId="7124FBF8" w:rsidR="007653D0" w:rsidRPr="007077F5" w:rsidRDefault="007653D0" w:rsidP="00256AAB">
      <w:pPr>
        <w:spacing w:before="240" w:after="240"/>
        <w:ind w:firstLine="709"/>
        <w:rPr>
          <w:rFonts w:ascii="Arial" w:hAnsi="Arial" w:cs="Arial"/>
        </w:rPr>
      </w:pPr>
      <w:r w:rsidRPr="007077F5">
        <w:rPr>
          <w:rFonts w:ascii="Arial" w:hAnsi="Arial" w:cs="Arial"/>
        </w:rPr>
        <w:br w:type="page"/>
      </w:r>
    </w:p>
    <w:p w14:paraId="5685D892" w14:textId="77777777" w:rsidR="007C1CC2" w:rsidRDefault="00357795" w:rsidP="00DA03AA">
      <w:pPr>
        <w:pStyle w:val="Heading1"/>
      </w:pPr>
      <w:bookmarkStart w:id="57" w:name="_Toc165830719"/>
      <w:r>
        <w:lastRenderedPageBreak/>
        <w:t>References</w:t>
      </w:r>
      <w:bookmarkEnd w:id="57"/>
    </w:p>
    <w:p w14:paraId="0C7F8FAA" w14:textId="48EED467"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Abrams, T. (2017). Disability, economic agency, and embodied cognition. </w:t>
      </w:r>
      <w:r w:rsidRPr="00C75DD3">
        <w:rPr>
          <w:rFonts w:ascii="Arial" w:eastAsia="Aptos" w:hAnsi="Arial" w:cs="Arial"/>
          <w:i/>
          <w:iCs/>
          <w:color w:val="auto"/>
          <w:szCs w:val="22"/>
        </w:rPr>
        <w:t>Mind and Society</w:t>
      </w:r>
      <w:r w:rsidRPr="00C75DD3">
        <w:rPr>
          <w:rFonts w:ascii="Arial" w:eastAsia="Aptos" w:hAnsi="Arial" w:cs="Arial"/>
          <w:color w:val="auto"/>
          <w:szCs w:val="22"/>
        </w:rPr>
        <w:t xml:space="preserve">, </w:t>
      </w:r>
      <w:r w:rsidRPr="00C75DD3">
        <w:rPr>
          <w:rFonts w:ascii="Arial" w:eastAsia="Aptos" w:hAnsi="Arial" w:cs="Arial"/>
          <w:i/>
          <w:iCs/>
          <w:color w:val="auto"/>
          <w:szCs w:val="22"/>
        </w:rPr>
        <w:t>16</w:t>
      </w:r>
      <w:r w:rsidRPr="00C75DD3">
        <w:rPr>
          <w:rFonts w:ascii="Arial" w:eastAsia="Aptos" w:hAnsi="Arial" w:cs="Arial"/>
          <w:color w:val="auto"/>
          <w:szCs w:val="22"/>
        </w:rPr>
        <w:t xml:space="preserve">(1–2), 81–94. </w:t>
      </w:r>
      <w:hyperlink r:id="rId11" w:history="1">
        <w:r w:rsidRPr="00C75DD3">
          <w:rPr>
            <w:rStyle w:val="Hyperlink"/>
            <w:rFonts w:ascii="Arial" w:eastAsia="Aptos" w:hAnsi="Arial" w:cs="Arial"/>
            <w:szCs w:val="22"/>
          </w:rPr>
          <w:t>https://doi.org/10.1007/s11299-016-0192-5</w:t>
        </w:r>
      </w:hyperlink>
    </w:p>
    <w:p w14:paraId="50371850" w14:textId="77777777" w:rsidR="00C75DD3" w:rsidRPr="00C75DD3" w:rsidRDefault="00C75DD3" w:rsidP="00256AAB">
      <w:pPr>
        <w:spacing w:line="240" w:lineRule="auto"/>
        <w:ind w:left="720" w:hanging="720"/>
        <w:rPr>
          <w:rFonts w:ascii="Arial" w:eastAsia="Aptos" w:hAnsi="Arial" w:cs="Arial"/>
          <w:color w:val="auto"/>
          <w:szCs w:val="22"/>
        </w:rPr>
      </w:pPr>
    </w:p>
    <w:p w14:paraId="14B732F8" w14:textId="5A9A4401"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Adams, J., Hillier-Brown, F. C., Moore, H. J., Lake, A. A., Araujo-Soares, V., White, M., &amp; Summerbell, C. (2016). Searching and synthesising “grey literature” and “grey information” in public health: Critical reflections on three case studies. </w:t>
      </w:r>
      <w:r w:rsidRPr="00C75DD3">
        <w:rPr>
          <w:rFonts w:ascii="Arial" w:eastAsia="Aptos" w:hAnsi="Arial" w:cs="Arial"/>
          <w:i/>
          <w:iCs/>
          <w:color w:val="auto"/>
          <w:szCs w:val="22"/>
        </w:rPr>
        <w:t>Systematic Reviews</w:t>
      </w:r>
      <w:r w:rsidRPr="00C75DD3">
        <w:rPr>
          <w:rFonts w:ascii="Arial" w:eastAsia="Aptos" w:hAnsi="Arial" w:cs="Arial"/>
          <w:color w:val="auto"/>
          <w:szCs w:val="22"/>
        </w:rPr>
        <w:t xml:space="preserve">, </w:t>
      </w:r>
      <w:r w:rsidRPr="00C75DD3">
        <w:rPr>
          <w:rFonts w:ascii="Arial" w:eastAsia="Aptos" w:hAnsi="Arial" w:cs="Arial"/>
          <w:i/>
          <w:iCs/>
          <w:color w:val="auto"/>
          <w:szCs w:val="22"/>
        </w:rPr>
        <w:t>5</w:t>
      </w:r>
      <w:r w:rsidRPr="00C75DD3">
        <w:rPr>
          <w:rFonts w:ascii="Arial" w:eastAsia="Aptos" w:hAnsi="Arial" w:cs="Arial"/>
          <w:color w:val="auto"/>
          <w:szCs w:val="22"/>
        </w:rPr>
        <w:t xml:space="preserve">(1). </w:t>
      </w:r>
      <w:hyperlink r:id="rId12" w:history="1">
        <w:r w:rsidRPr="00C75DD3">
          <w:rPr>
            <w:rStyle w:val="Hyperlink"/>
            <w:rFonts w:ascii="Arial" w:eastAsia="Aptos" w:hAnsi="Arial" w:cs="Arial"/>
            <w:szCs w:val="22"/>
          </w:rPr>
          <w:t>https://doi.org/10.1186/s13643-016-0337-</w:t>
        </w:r>
        <w:r w:rsidRPr="00A03295">
          <w:rPr>
            <w:rStyle w:val="Hyperlink"/>
            <w:rFonts w:ascii="Arial" w:eastAsia="Aptos" w:hAnsi="Arial" w:cs="Arial"/>
            <w:szCs w:val="22"/>
          </w:rPr>
          <w:t>y</w:t>
        </w:r>
      </w:hyperlink>
    </w:p>
    <w:p w14:paraId="5B278B7E" w14:textId="77777777" w:rsidR="00C75DD3" w:rsidRPr="00C75DD3" w:rsidRDefault="00C75DD3" w:rsidP="00256AAB">
      <w:pPr>
        <w:spacing w:line="240" w:lineRule="auto"/>
        <w:ind w:left="720" w:hanging="720"/>
        <w:rPr>
          <w:rFonts w:ascii="Arial" w:eastAsia="Aptos" w:hAnsi="Arial" w:cs="Arial"/>
          <w:color w:val="auto"/>
          <w:szCs w:val="22"/>
        </w:rPr>
      </w:pPr>
    </w:p>
    <w:p w14:paraId="532B0F23" w14:textId="77777777"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Alini, E. (2020, February 8). </w:t>
      </w:r>
      <w:r w:rsidRPr="00C75DD3">
        <w:rPr>
          <w:rFonts w:ascii="Arial" w:eastAsia="Aptos" w:hAnsi="Arial" w:cs="Arial"/>
          <w:i/>
          <w:iCs/>
          <w:color w:val="auto"/>
          <w:szCs w:val="22"/>
        </w:rPr>
        <w:t>Canadians with lifelong disabilities can lose disability tax credit</w:t>
      </w:r>
      <w:r w:rsidRPr="00C75DD3">
        <w:rPr>
          <w:rFonts w:ascii="Arial" w:eastAsia="Aptos" w:hAnsi="Arial" w:cs="Arial"/>
          <w:color w:val="auto"/>
          <w:szCs w:val="22"/>
        </w:rPr>
        <w:t>. Global News.</w:t>
      </w:r>
    </w:p>
    <w:p w14:paraId="38626789" w14:textId="77777777" w:rsidR="00C75DD3" w:rsidRPr="00C75DD3" w:rsidRDefault="00C75DD3" w:rsidP="00256AAB">
      <w:pPr>
        <w:spacing w:line="240" w:lineRule="auto"/>
        <w:ind w:left="720" w:hanging="720"/>
        <w:rPr>
          <w:rFonts w:ascii="Arial" w:eastAsia="Aptos" w:hAnsi="Arial" w:cs="Arial"/>
          <w:color w:val="auto"/>
          <w:szCs w:val="22"/>
        </w:rPr>
      </w:pPr>
    </w:p>
    <w:p w14:paraId="35F090A6" w14:textId="3DDD0E39"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Arksey, H., &amp; O’Malley, L. (2005). Scoping studies: Towards a methodological framework. </w:t>
      </w:r>
      <w:r w:rsidRPr="00C75DD3">
        <w:rPr>
          <w:rFonts w:ascii="Arial" w:eastAsia="Aptos" w:hAnsi="Arial" w:cs="Arial"/>
          <w:i/>
          <w:iCs/>
          <w:color w:val="auto"/>
          <w:szCs w:val="22"/>
        </w:rPr>
        <w:t>International Journal of Social Research Methodology: Theory and Practice</w:t>
      </w:r>
      <w:r w:rsidRPr="00C75DD3">
        <w:rPr>
          <w:rFonts w:ascii="Arial" w:eastAsia="Aptos" w:hAnsi="Arial" w:cs="Arial"/>
          <w:color w:val="auto"/>
          <w:szCs w:val="22"/>
        </w:rPr>
        <w:t xml:space="preserve">, </w:t>
      </w:r>
      <w:r w:rsidRPr="00C75DD3">
        <w:rPr>
          <w:rFonts w:ascii="Arial" w:eastAsia="Aptos" w:hAnsi="Arial" w:cs="Arial"/>
          <w:i/>
          <w:iCs/>
          <w:color w:val="auto"/>
          <w:szCs w:val="22"/>
        </w:rPr>
        <w:t>8</w:t>
      </w:r>
      <w:r w:rsidRPr="00C75DD3">
        <w:rPr>
          <w:rFonts w:ascii="Arial" w:eastAsia="Aptos" w:hAnsi="Arial" w:cs="Arial"/>
          <w:color w:val="auto"/>
          <w:szCs w:val="22"/>
        </w:rPr>
        <w:t xml:space="preserve">(1), 19–32. </w:t>
      </w:r>
      <w:hyperlink r:id="rId13" w:history="1">
        <w:r w:rsidRPr="00A03295">
          <w:rPr>
            <w:rStyle w:val="Hyperlink"/>
            <w:rFonts w:ascii="Arial" w:eastAsia="Aptos" w:hAnsi="Arial" w:cs="Arial"/>
            <w:szCs w:val="22"/>
          </w:rPr>
          <w:t>https://doi.org/10.1080/1364557032000119616</w:t>
        </w:r>
      </w:hyperlink>
    </w:p>
    <w:p w14:paraId="173290B9" w14:textId="77777777" w:rsidR="00C75DD3" w:rsidRPr="00C75DD3" w:rsidRDefault="00C75DD3" w:rsidP="00256AAB">
      <w:pPr>
        <w:spacing w:line="240" w:lineRule="auto"/>
        <w:ind w:left="720" w:hanging="720"/>
        <w:rPr>
          <w:rFonts w:ascii="Arial" w:eastAsia="Aptos" w:hAnsi="Arial" w:cs="Arial"/>
          <w:color w:val="auto"/>
          <w:szCs w:val="22"/>
        </w:rPr>
      </w:pPr>
    </w:p>
    <w:p w14:paraId="68EA0F76" w14:textId="77777777"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Barton Love, J., Beachell, L., &amp; Girard, R. (2006). </w:t>
      </w:r>
      <w:r w:rsidRPr="00C75DD3">
        <w:rPr>
          <w:rFonts w:ascii="Arial" w:eastAsia="Aptos" w:hAnsi="Arial" w:cs="Arial"/>
          <w:i/>
          <w:iCs/>
          <w:color w:val="auto"/>
          <w:szCs w:val="22"/>
        </w:rPr>
        <w:t>A New Beginning: The Report of the Minister of Finance’s Expert Panel on Financial Security for Children with Severe Disabilities</w:t>
      </w:r>
      <w:r w:rsidRPr="00C75DD3">
        <w:rPr>
          <w:rFonts w:ascii="Arial" w:eastAsia="Aptos" w:hAnsi="Arial" w:cs="Arial"/>
          <w:color w:val="auto"/>
          <w:szCs w:val="22"/>
        </w:rPr>
        <w:t>.</w:t>
      </w:r>
    </w:p>
    <w:p w14:paraId="7A2BD8D5" w14:textId="77777777" w:rsidR="00C75DD3" w:rsidRPr="00C75DD3" w:rsidRDefault="00C75DD3" w:rsidP="00256AAB">
      <w:pPr>
        <w:spacing w:line="240" w:lineRule="auto"/>
        <w:ind w:left="720" w:hanging="720"/>
        <w:rPr>
          <w:rFonts w:ascii="Arial" w:eastAsia="Aptos" w:hAnsi="Arial" w:cs="Arial"/>
          <w:color w:val="auto"/>
          <w:szCs w:val="22"/>
        </w:rPr>
      </w:pPr>
    </w:p>
    <w:p w14:paraId="766015EE" w14:textId="77777777"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Boeije, H. (2002). A purposeful approach to the constant comparative method in the analysis of qualitative interviews. </w:t>
      </w:r>
      <w:r w:rsidRPr="00C75DD3">
        <w:rPr>
          <w:rFonts w:ascii="Arial" w:eastAsia="Aptos" w:hAnsi="Arial" w:cs="Arial"/>
          <w:i/>
          <w:iCs/>
          <w:color w:val="auto"/>
          <w:szCs w:val="22"/>
        </w:rPr>
        <w:t>Quality and Quantity</w:t>
      </w:r>
      <w:r w:rsidRPr="00C75DD3">
        <w:rPr>
          <w:rFonts w:ascii="Arial" w:eastAsia="Aptos" w:hAnsi="Arial" w:cs="Arial"/>
          <w:color w:val="auto"/>
          <w:szCs w:val="22"/>
        </w:rPr>
        <w:t xml:space="preserve">, </w:t>
      </w:r>
      <w:r w:rsidRPr="00C75DD3">
        <w:rPr>
          <w:rFonts w:ascii="Arial" w:eastAsia="Aptos" w:hAnsi="Arial" w:cs="Arial"/>
          <w:i/>
          <w:iCs/>
          <w:color w:val="auto"/>
          <w:szCs w:val="22"/>
        </w:rPr>
        <w:t>36</w:t>
      </w:r>
      <w:r w:rsidRPr="00C75DD3">
        <w:rPr>
          <w:rFonts w:ascii="Arial" w:eastAsia="Aptos" w:hAnsi="Arial" w:cs="Arial"/>
          <w:color w:val="auto"/>
          <w:szCs w:val="22"/>
        </w:rPr>
        <w:t>, 391–409.</w:t>
      </w:r>
    </w:p>
    <w:p w14:paraId="1AF99A07" w14:textId="77777777" w:rsidR="00C75DD3" w:rsidRPr="00C75DD3" w:rsidRDefault="00C75DD3" w:rsidP="00256AAB">
      <w:pPr>
        <w:spacing w:line="240" w:lineRule="auto"/>
        <w:ind w:left="720" w:hanging="720"/>
        <w:rPr>
          <w:rFonts w:ascii="Arial" w:eastAsia="Aptos" w:hAnsi="Arial" w:cs="Arial"/>
          <w:color w:val="auto"/>
          <w:szCs w:val="22"/>
        </w:rPr>
      </w:pPr>
    </w:p>
    <w:p w14:paraId="5F363329" w14:textId="66B1A48A"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Bowen, G. A. (2009). Document analysis as a qualitative research method. </w:t>
      </w:r>
      <w:r w:rsidRPr="00C75DD3">
        <w:rPr>
          <w:rFonts w:ascii="Arial" w:eastAsia="Aptos" w:hAnsi="Arial" w:cs="Arial"/>
          <w:i/>
          <w:iCs/>
          <w:color w:val="auto"/>
          <w:szCs w:val="22"/>
        </w:rPr>
        <w:t>Qualitative Research Journal</w:t>
      </w:r>
      <w:r w:rsidRPr="00C75DD3">
        <w:rPr>
          <w:rFonts w:ascii="Arial" w:eastAsia="Aptos" w:hAnsi="Arial" w:cs="Arial"/>
          <w:color w:val="auto"/>
          <w:szCs w:val="22"/>
        </w:rPr>
        <w:t xml:space="preserve">, </w:t>
      </w:r>
      <w:r w:rsidRPr="00C75DD3">
        <w:rPr>
          <w:rFonts w:ascii="Arial" w:eastAsia="Aptos" w:hAnsi="Arial" w:cs="Arial"/>
          <w:i/>
          <w:iCs/>
          <w:color w:val="auto"/>
          <w:szCs w:val="22"/>
        </w:rPr>
        <w:t>9</w:t>
      </w:r>
      <w:r w:rsidRPr="00C75DD3">
        <w:rPr>
          <w:rFonts w:ascii="Arial" w:eastAsia="Aptos" w:hAnsi="Arial" w:cs="Arial"/>
          <w:color w:val="auto"/>
          <w:szCs w:val="22"/>
        </w:rPr>
        <w:t xml:space="preserve">(2), 27–40. </w:t>
      </w:r>
      <w:hyperlink r:id="rId14" w:history="1">
        <w:r w:rsidRPr="00A03295">
          <w:rPr>
            <w:rStyle w:val="Hyperlink"/>
            <w:rFonts w:ascii="Arial" w:eastAsia="Aptos" w:hAnsi="Arial" w:cs="Arial"/>
            <w:szCs w:val="22"/>
          </w:rPr>
          <w:t>https://doi.org/10.3316/QRJ0902027</w:t>
        </w:r>
      </w:hyperlink>
    </w:p>
    <w:p w14:paraId="5E467154" w14:textId="77777777" w:rsidR="00C75DD3" w:rsidRPr="00C75DD3" w:rsidRDefault="00C75DD3" w:rsidP="00256AAB">
      <w:pPr>
        <w:spacing w:line="240" w:lineRule="auto"/>
        <w:ind w:left="720" w:hanging="720"/>
        <w:rPr>
          <w:rFonts w:ascii="Arial" w:eastAsia="Aptos" w:hAnsi="Arial" w:cs="Arial"/>
          <w:color w:val="auto"/>
          <w:szCs w:val="22"/>
        </w:rPr>
      </w:pPr>
    </w:p>
    <w:p w14:paraId="3D5594B8" w14:textId="77777777"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Braun, V., &amp; Clarke, V. (2006). Using thematic analysis in psychology. </w:t>
      </w:r>
      <w:r w:rsidRPr="00C75DD3">
        <w:rPr>
          <w:rFonts w:ascii="Arial" w:eastAsia="Aptos" w:hAnsi="Arial" w:cs="Arial"/>
          <w:i/>
          <w:iCs/>
          <w:color w:val="auto"/>
          <w:szCs w:val="22"/>
        </w:rPr>
        <w:t>Qualitative Research in Psychology</w:t>
      </w:r>
      <w:r w:rsidRPr="00C75DD3">
        <w:rPr>
          <w:rFonts w:ascii="Arial" w:eastAsia="Aptos" w:hAnsi="Arial" w:cs="Arial"/>
          <w:color w:val="auto"/>
          <w:szCs w:val="22"/>
        </w:rPr>
        <w:t xml:space="preserve">, </w:t>
      </w:r>
      <w:r w:rsidRPr="00C75DD3">
        <w:rPr>
          <w:rFonts w:ascii="Arial" w:eastAsia="Aptos" w:hAnsi="Arial" w:cs="Arial"/>
          <w:i/>
          <w:iCs/>
          <w:color w:val="auto"/>
          <w:szCs w:val="22"/>
        </w:rPr>
        <w:t>3</w:t>
      </w:r>
      <w:r w:rsidRPr="00C75DD3">
        <w:rPr>
          <w:rFonts w:ascii="Arial" w:eastAsia="Aptos" w:hAnsi="Arial" w:cs="Arial"/>
          <w:color w:val="auto"/>
          <w:szCs w:val="22"/>
        </w:rPr>
        <w:t>(2), 77–101.</w:t>
      </w:r>
    </w:p>
    <w:p w14:paraId="412AF989" w14:textId="77777777" w:rsidR="00C75DD3" w:rsidRPr="00C75DD3" w:rsidRDefault="00C75DD3" w:rsidP="00256AAB">
      <w:pPr>
        <w:spacing w:line="240" w:lineRule="auto"/>
        <w:ind w:left="720" w:hanging="720"/>
        <w:rPr>
          <w:rFonts w:ascii="Arial" w:eastAsia="Aptos" w:hAnsi="Arial" w:cs="Arial"/>
          <w:color w:val="auto"/>
          <w:szCs w:val="22"/>
        </w:rPr>
      </w:pPr>
    </w:p>
    <w:p w14:paraId="1737351B" w14:textId="77777777"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Canada Revenue Agency. (2021). </w:t>
      </w:r>
      <w:r w:rsidRPr="00C75DD3">
        <w:rPr>
          <w:rFonts w:ascii="Arial" w:eastAsia="Aptos" w:hAnsi="Arial" w:cs="Arial"/>
          <w:i/>
          <w:iCs/>
          <w:color w:val="auto"/>
          <w:szCs w:val="22"/>
        </w:rPr>
        <w:t>Tax measures for persons with disabilities: Disability-Related Information 2021 (RC4064)</w:t>
      </w:r>
      <w:r w:rsidRPr="00C75DD3">
        <w:rPr>
          <w:rFonts w:ascii="Arial" w:eastAsia="Aptos" w:hAnsi="Arial" w:cs="Arial"/>
          <w:color w:val="auto"/>
          <w:szCs w:val="22"/>
        </w:rPr>
        <w:t>.</w:t>
      </w:r>
    </w:p>
    <w:p w14:paraId="743E4C90" w14:textId="77777777" w:rsidR="00C75DD3" w:rsidRPr="00C75DD3" w:rsidRDefault="00C75DD3" w:rsidP="00256AAB">
      <w:pPr>
        <w:spacing w:line="240" w:lineRule="auto"/>
        <w:ind w:left="720" w:hanging="720"/>
        <w:rPr>
          <w:rFonts w:ascii="Arial" w:eastAsia="Aptos" w:hAnsi="Arial" w:cs="Arial"/>
          <w:color w:val="auto"/>
          <w:szCs w:val="22"/>
        </w:rPr>
      </w:pPr>
    </w:p>
    <w:p w14:paraId="3BFD139E" w14:textId="77777777"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Canada Revenue Agency. (2022). </w:t>
      </w:r>
      <w:r w:rsidRPr="00C75DD3">
        <w:rPr>
          <w:rFonts w:ascii="Arial" w:eastAsia="Aptos" w:hAnsi="Arial" w:cs="Arial"/>
          <w:i/>
          <w:iCs/>
          <w:color w:val="auto"/>
          <w:szCs w:val="22"/>
        </w:rPr>
        <w:t>Disability Tax Credit Certificate (T2201)</w:t>
      </w:r>
      <w:r w:rsidRPr="00C75DD3">
        <w:rPr>
          <w:rFonts w:ascii="Arial" w:eastAsia="Aptos" w:hAnsi="Arial" w:cs="Arial"/>
          <w:color w:val="auto"/>
          <w:szCs w:val="22"/>
        </w:rPr>
        <w:t>. Canada Revenue Agency.</w:t>
      </w:r>
    </w:p>
    <w:p w14:paraId="31EDD11D" w14:textId="77777777" w:rsidR="00C75DD3" w:rsidRPr="00C75DD3" w:rsidRDefault="00C75DD3" w:rsidP="00256AAB">
      <w:pPr>
        <w:spacing w:line="240" w:lineRule="auto"/>
        <w:ind w:left="720" w:hanging="720"/>
        <w:rPr>
          <w:rFonts w:ascii="Arial" w:eastAsia="Aptos" w:hAnsi="Arial" w:cs="Arial"/>
          <w:color w:val="auto"/>
          <w:szCs w:val="22"/>
        </w:rPr>
      </w:pPr>
    </w:p>
    <w:p w14:paraId="256B196B" w14:textId="77777777"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Conti-Becker, A., Doralp, S., Fayed, N., Kean, C., Lencucha, R., Leyshon, R., Mersich, J., Robbins, S., &amp; Doyle, P. C. (2007). A Comparison of the International Classification of Functioning, Disability, and Health to the Disability Tax Credit. </w:t>
      </w:r>
      <w:r w:rsidRPr="00C75DD3">
        <w:rPr>
          <w:rFonts w:ascii="Arial" w:eastAsia="Aptos" w:hAnsi="Arial" w:cs="Arial"/>
          <w:i/>
          <w:iCs/>
          <w:color w:val="auto"/>
          <w:szCs w:val="22"/>
        </w:rPr>
        <w:t>Canadian Journal of Occupational Therapy</w:t>
      </w:r>
      <w:r w:rsidRPr="00C75DD3">
        <w:rPr>
          <w:rFonts w:ascii="Arial" w:eastAsia="Aptos" w:hAnsi="Arial" w:cs="Arial"/>
          <w:color w:val="auto"/>
          <w:szCs w:val="22"/>
        </w:rPr>
        <w:t xml:space="preserve">, </w:t>
      </w:r>
      <w:r w:rsidRPr="00C75DD3">
        <w:rPr>
          <w:rFonts w:ascii="Arial" w:eastAsia="Aptos" w:hAnsi="Arial" w:cs="Arial"/>
          <w:i/>
          <w:iCs/>
          <w:color w:val="auto"/>
          <w:szCs w:val="22"/>
        </w:rPr>
        <w:t>74</w:t>
      </w:r>
      <w:r w:rsidRPr="00C75DD3">
        <w:rPr>
          <w:rFonts w:ascii="Arial" w:eastAsia="Aptos" w:hAnsi="Arial" w:cs="Arial"/>
          <w:color w:val="auto"/>
          <w:szCs w:val="22"/>
        </w:rPr>
        <w:t>(ICF Special Issue), 281–287.</w:t>
      </w:r>
    </w:p>
    <w:p w14:paraId="1C914675" w14:textId="77777777" w:rsidR="00C75DD3" w:rsidRPr="00C75DD3" w:rsidRDefault="00C75DD3" w:rsidP="00256AAB">
      <w:pPr>
        <w:spacing w:line="240" w:lineRule="auto"/>
        <w:ind w:left="720" w:hanging="720"/>
        <w:rPr>
          <w:rFonts w:ascii="Arial" w:eastAsia="Aptos" w:hAnsi="Arial" w:cs="Arial"/>
          <w:color w:val="auto"/>
          <w:szCs w:val="22"/>
        </w:rPr>
      </w:pPr>
    </w:p>
    <w:p w14:paraId="52C18C35" w14:textId="1C8DA68C"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Dixon, J., &amp; Hyde, M. (2000). A Global Perspective on Social Security Programmes for Disabled People. In </w:t>
      </w:r>
      <w:r w:rsidRPr="00C75DD3">
        <w:rPr>
          <w:rFonts w:ascii="Arial" w:eastAsia="Aptos" w:hAnsi="Arial" w:cs="Arial"/>
          <w:i/>
          <w:iCs/>
          <w:color w:val="auto"/>
          <w:szCs w:val="22"/>
        </w:rPr>
        <w:t>Disability and Society</w:t>
      </w:r>
      <w:r w:rsidRPr="00C75DD3">
        <w:rPr>
          <w:rFonts w:ascii="Arial" w:eastAsia="Aptos" w:hAnsi="Arial" w:cs="Arial"/>
          <w:color w:val="auto"/>
          <w:szCs w:val="22"/>
        </w:rPr>
        <w:t xml:space="preserve"> (Vol. 15, Issue 5, pp. 709–730). Carfax Publishing Company. </w:t>
      </w:r>
      <w:hyperlink r:id="rId15" w:history="1">
        <w:r w:rsidRPr="00A03295">
          <w:rPr>
            <w:rStyle w:val="Hyperlink"/>
            <w:rFonts w:ascii="Arial" w:eastAsia="Aptos" w:hAnsi="Arial" w:cs="Arial"/>
            <w:szCs w:val="22"/>
          </w:rPr>
          <w:t>https://doi.org/10.1080/713662002</w:t>
        </w:r>
      </w:hyperlink>
    </w:p>
    <w:p w14:paraId="293FAE19" w14:textId="77777777" w:rsidR="000E784D" w:rsidRDefault="000E784D" w:rsidP="00C75DD3">
      <w:pPr>
        <w:spacing w:line="240" w:lineRule="auto"/>
        <w:ind w:left="720" w:hanging="720"/>
        <w:rPr>
          <w:rFonts w:ascii="Arial" w:eastAsia="Aptos" w:hAnsi="Arial" w:cs="Arial"/>
          <w:color w:val="auto"/>
          <w:szCs w:val="22"/>
        </w:rPr>
      </w:pPr>
    </w:p>
    <w:p w14:paraId="5E012820" w14:textId="161B1D4C"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lastRenderedPageBreak/>
        <w:t xml:space="preserve">Drache, A. (2002, September 6). Manley fails his first test: Mean-spirited decision to restrict disability tax credit. </w:t>
      </w:r>
      <w:r w:rsidRPr="00C75DD3">
        <w:rPr>
          <w:rFonts w:ascii="Arial" w:eastAsia="Aptos" w:hAnsi="Arial" w:cs="Arial"/>
          <w:i/>
          <w:iCs/>
          <w:color w:val="auto"/>
          <w:szCs w:val="22"/>
        </w:rPr>
        <w:t>National Post</w:t>
      </w:r>
      <w:r w:rsidRPr="00C75DD3">
        <w:rPr>
          <w:rFonts w:ascii="Arial" w:eastAsia="Aptos" w:hAnsi="Arial" w:cs="Arial"/>
          <w:color w:val="auto"/>
          <w:szCs w:val="22"/>
        </w:rPr>
        <w:t>, IN3.</w:t>
      </w:r>
    </w:p>
    <w:p w14:paraId="54096481" w14:textId="77777777" w:rsidR="00C75DD3" w:rsidRPr="00C75DD3" w:rsidRDefault="00C75DD3" w:rsidP="00256AAB">
      <w:pPr>
        <w:spacing w:line="240" w:lineRule="auto"/>
        <w:ind w:left="720" w:hanging="720"/>
        <w:rPr>
          <w:rFonts w:ascii="Arial" w:eastAsia="Aptos" w:hAnsi="Arial" w:cs="Arial"/>
          <w:color w:val="auto"/>
          <w:szCs w:val="22"/>
        </w:rPr>
      </w:pPr>
    </w:p>
    <w:p w14:paraId="6D6D3C72" w14:textId="2F5E6F61"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Dunn, S., &amp; Zwicker, J. (2018). Policy Brief-Why is Uptake of the Disability Tax Credit Low in Canada? Exploring Possible Barriers to Access. </w:t>
      </w:r>
      <w:r w:rsidRPr="00C75DD3">
        <w:rPr>
          <w:rFonts w:ascii="Arial" w:eastAsia="Aptos" w:hAnsi="Arial" w:cs="Arial"/>
          <w:i/>
          <w:iCs/>
          <w:color w:val="auto"/>
          <w:szCs w:val="22"/>
        </w:rPr>
        <w:t>The School of Public Policy Publications</w:t>
      </w:r>
      <w:r w:rsidRPr="00C75DD3">
        <w:rPr>
          <w:rFonts w:ascii="Arial" w:eastAsia="Aptos" w:hAnsi="Arial" w:cs="Arial"/>
          <w:color w:val="auto"/>
          <w:szCs w:val="22"/>
        </w:rPr>
        <w:t xml:space="preserve">, </w:t>
      </w:r>
      <w:r w:rsidRPr="00C75DD3">
        <w:rPr>
          <w:rFonts w:ascii="Arial" w:eastAsia="Aptos" w:hAnsi="Arial" w:cs="Arial"/>
          <w:i/>
          <w:iCs/>
          <w:color w:val="auto"/>
          <w:szCs w:val="22"/>
        </w:rPr>
        <w:t>11</w:t>
      </w:r>
      <w:r w:rsidRPr="00C75DD3">
        <w:rPr>
          <w:rFonts w:ascii="Arial" w:eastAsia="Aptos" w:hAnsi="Arial" w:cs="Arial"/>
          <w:color w:val="auto"/>
          <w:szCs w:val="22"/>
        </w:rPr>
        <w:t xml:space="preserve">(2), 1–14. </w:t>
      </w:r>
      <w:hyperlink r:id="rId16" w:history="1">
        <w:r w:rsidRPr="00A03295">
          <w:rPr>
            <w:rStyle w:val="Hyperlink"/>
            <w:rFonts w:ascii="Arial" w:eastAsia="Aptos" w:hAnsi="Arial" w:cs="Arial"/>
            <w:szCs w:val="22"/>
          </w:rPr>
          <w:t>https://doi.org/10.11575/sppp.v11i0.43187</w:t>
        </w:r>
      </w:hyperlink>
    </w:p>
    <w:p w14:paraId="2BEF32C6" w14:textId="77777777" w:rsidR="00C75DD3" w:rsidRPr="00C75DD3" w:rsidRDefault="00C75DD3" w:rsidP="00256AAB">
      <w:pPr>
        <w:spacing w:line="240" w:lineRule="auto"/>
        <w:ind w:left="720" w:hanging="720"/>
        <w:rPr>
          <w:rFonts w:ascii="Arial" w:eastAsia="Aptos" w:hAnsi="Arial" w:cs="Arial"/>
          <w:color w:val="auto"/>
          <w:szCs w:val="22"/>
        </w:rPr>
      </w:pPr>
    </w:p>
    <w:p w14:paraId="12B4E60A" w14:textId="5D1D1096"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Eggleton, A., Petitclerc, C., &amp; Seidman, J. (2018). </w:t>
      </w:r>
      <w:r w:rsidRPr="00C75DD3">
        <w:rPr>
          <w:rFonts w:ascii="Arial" w:eastAsia="Aptos" w:hAnsi="Arial" w:cs="Arial"/>
          <w:i/>
          <w:iCs/>
          <w:color w:val="auto"/>
          <w:szCs w:val="22"/>
        </w:rPr>
        <w:t>Breaking Down Barriers: A Critical Analysis of the Disability Tax Credit and the Registered Disability Savings Plan</w:t>
      </w:r>
      <w:r w:rsidRPr="00C75DD3">
        <w:rPr>
          <w:rFonts w:ascii="Arial" w:eastAsia="Aptos" w:hAnsi="Arial" w:cs="Arial"/>
          <w:color w:val="auto"/>
          <w:szCs w:val="22"/>
        </w:rPr>
        <w:t xml:space="preserve">. </w:t>
      </w:r>
      <w:hyperlink r:id="rId17" w:history="1">
        <w:r w:rsidRPr="00A03295">
          <w:rPr>
            <w:rStyle w:val="Hyperlink"/>
            <w:rFonts w:ascii="Arial" w:eastAsia="Aptos" w:hAnsi="Arial" w:cs="Arial"/>
            <w:szCs w:val="22"/>
          </w:rPr>
          <w:t>www.senate-senat.ca/social.asp</w:t>
        </w:r>
      </w:hyperlink>
    </w:p>
    <w:p w14:paraId="72DE1340" w14:textId="77777777" w:rsidR="00C75DD3" w:rsidRPr="00C75DD3" w:rsidRDefault="00C75DD3" w:rsidP="00256AAB">
      <w:pPr>
        <w:spacing w:line="240" w:lineRule="auto"/>
        <w:ind w:left="720" w:hanging="720"/>
        <w:rPr>
          <w:rFonts w:ascii="Arial" w:eastAsia="Aptos" w:hAnsi="Arial" w:cs="Arial"/>
          <w:color w:val="auto"/>
          <w:szCs w:val="22"/>
        </w:rPr>
      </w:pPr>
    </w:p>
    <w:p w14:paraId="12E28554" w14:textId="69EA6E2D" w:rsidR="00852355" w:rsidRPr="00852355" w:rsidRDefault="00852355" w:rsidP="00852355">
      <w:pPr>
        <w:spacing w:line="240" w:lineRule="auto"/>
        <w:ind w:left="720" w:hanging="720"/>
        <w:rPr>
          <w:rFonts w:ascii="Arial" w:eastAsia="Aptos" w:hAnsi="Arial" w:cs="Arial"/>
          <w:color w:val="auto"/>
          <w:szCs w:val="22"/>
        </w:rPr>
      </w:pPr>
      <w:r>
        <w:rPr>
          <w:rFonts w:ascii="Arial" w:eastAsia="Aptos" w:hAnsi="Arial" w:cs="Arial"/>
          <w:color w:val="auto"/>
          <w:szCs w:val="22"/>
        </w:rPr>
        <w:t xml:space="preserve">Goffin, P. (January 16, 2017). Who can get the Disability Tax Credit? </w:t>
      </w:r>
      <w:r w:rsidRPr="00256AAB">
        <w:rPr>
          <w:rFonts w:ascii="Arial" w:eastAsia="Aptos" w:hAnsi="Arial" w:cs="Arial"/>
          <w:i/>
          <w:iCs/>
          <w:color w:val="auto"/>
          <w:szCs w:val="22"/>
        </w:rPr>
        <w:t>Toronto Star</w:t>
      </w:r>
      <w:r>
        <w:rPr>
          <w:rFonts w:ascii="Arial" w:eastAsia="Aptos" w:hAnsi="Arial" w:cs="Arial"/>
          <w:i/>
          <w:iCs/>
          <w:color w:val="auto"/>
          <w:szCs w:val="22"/>
        </w:rPr>
        <w:t xml:space="preserve">. </w:t>
      </w:r>
      <w:r w:rsidRPr="00852355">
        <w:rPr>
          <w:rFonts w:ascii="Arial" w:eastAsia="Aptos" w:hAnsi="Arial" w:cs="Arial"/>
          <w:i/>
          <w:iCs/>
          <w:color w:val="auto"/>
          <w:szCs w:val="22"/>
        </w:rPr>
        <w:t>https://www.proquest.com/newspapers/who-can-getdisability-tax-credit/docview/1858593163/se-2?accountid=12378</w:t>
      </w:r>
      <w:r>
        <w:rPr>
          <w:rFonts w:ascii="Arial" w:eastAsia="Aptos" w:hAnsi="Arial" w:cs="Arial"/>
          <w:i/>
          <w:iCs/>
          <w:color w:val="auto"/>
          <w:szCs w:val="22"/>
        </w:rPr>
        <w:t xml:space="preserve"> </w:t>
      </w:r>
    </w:p>
    <w:p w14:paraId="1C3BBDA7" w14:textId="77777777" w:rsidR="00852355" w:rsidRDefault="00852355" w:rsidP="00C75DD3">
      <w:pPr>
        <w:spacing w:line="240" w:lineRule="auto"/>
        <w:ind w:left="720" w:hanging="720"/>
        <w:rPr>
          <w:rFonts w:ascii="Arial" w:eastAsia="Aptos" w:hAnsi="Arial" w:cs="Arial"/>
          <w:color w:val="auto"/>
          <w:szCs w:val="22"/>
        </w:rPr>
      </w:pPr>
    </w:p>
    <w:p w14:paraId="658D7F38" w14:textId="0AE87523"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Golombek, J. (2017, December 9). Diabetes dispute puts disability tax credit in the spotlight. </w:t>
      </w:r>
      <w:r w:rsidRPr="00C75DD3">
        <w:rPr>
          <w:rFonts w:ascii="Arial" w:eastAsia="Aptos" w:hAnsi="Arial" w:cs="Arial"/>
          <w:i/>
          <w:iCs/>
          <w:color w:val="auto"/>
          <w:szCs w:val="22"/>
        </w:rPr>
        <w:t>National Post</w:t>
      </w:r>
      <w:r w:rsidRPr="00C75DD3">
        <w:rPr>
          <w:rFonts w:ascii="Arial" w:eastAsia="Aptos" w:hAnsi="Arial" w:cs="Arial"/>
          <w:color w:val="auto"/>
          <w:szCs w:val="22"/>
        </w:rPr>
        <w:t xml:space="preserve">, FP.8. </w:t>
      </w:r>
      <w:hyperlink r:id="rId18" w:history="1">
        <w:r w:rsidRPr="00A03295">
          <w:rPr>
            <w:rStyle w:val="Hyperlink"/>
            <w:rFonts w:ascii="Arial" w:eastAsia="Aptos" w:hAnsi="Arial" w:cs="Arial"/>
            <w:szCs w:val="22"/>
          </w:rPr>
          <w:t>https://www.proquest.com/newspapers/diabetes-</w:t>
        </w:r>
      </w:hyperlink>
    </w:p>
    <w:p w14:paraId="0BDFA8B0" w14:textId="77777777" w:rsidR="00C75DD3" w:rsidRPr="00C75DD3" w:rsidRDefault="00C75DD3" w:rsidP="00256AAB">
      <w:pPr>
        <w:spacing w:line="240" w:lineRule="auto"/>
        <w:ind w:left="720" w:hanging="720"/>
        <w:rPr>
          <w:rFonts w:ascii="Arial" w:eastAsia="Aptos" w:hAnsi="Arial" w:cs="Arial"/>
          <w:color w:val="auto"/>
          <w:szCs w:val="22"/>
        </w:rPr>
      </w:pPr>
    </w:p>
    <w:p w14:paraId="0056636F" w14:textId="4BF014E2" w:rsidR="00C75DD3" w:rsidRPr="006D1345" w:rsidRDefault="00C75DD3" w:rsidP="00C75DD3">
      <w:pPr>
        <w:spacing w:line="240" w:lineRule="auto"/>
        <w:ind w:left="720" w:hanging="720"/>
        <w:rPr>
          <w:rFonts w:ascii="Arial" w:hAnsi="Arial" w:cs="Arial"/>
        </w:rPr>
      </w:pPr>
      <w:r w:rsidRPr="00C75DD3">
        <w:rPr>
          <w:rFonts w:ascii="Arial" w:eastAsia="Aptos" w:hAnsi="Arial" w:cs="Arial"/>
          <w:color w:val="auto"/>
          <w:szCs w:val="22"/>
        </w:rPr>
        <w:t xml:space="preserve">Golombek, J. (2018, December 15). Qualifying for disability tax credit can be uphill battle for Canadians. </w:t>
      </w:r>
      <w:r w:rsidRPr="006D1345">
        <w:rPr>
          <w:rFonts w:ascii="Arial" w:eastAsia="Aptos" w:hAnsi="Arial" w:cs="Arial"/>
          <w:i/>
          <w:iCs/>
          <w:color w:val="auto"/>
          <w:szCs w:val="22"/>
        </w:rPr>
        <w:t>National Post</w:t>
      </w:r>
      <w:r w:rsidRPr="006D1345">
        <w:rPr>
          <w:rFonts w:ascii="Arial" w:eastAsia="Aptos" w:hAnsi="Arial" w:cs="Arial"/>
          <w:color w:val="auto"/>
          <w:szCs w:val="22"/>
        </w:rPr>
        <w:t>, FP.8.</w:t>
      </w:r>
      <w:r w:rsidR="00491E6E" w:rsidRPr="006D1345">
        <w:rPr>
          <w:rFonts w:ascii="Arial" w:eastAsia="Aptos" w:hAnsi="Arial" w:cs="Arial"/>
          <w:color w:val="auto"/>
          <w:szCs w:val="22"/>
        </w:rPr>
        <w:t xml:space="preserve"> </w:t>
      </w:r>
      <w:hyperlink r:id="rId19" w:history="1">
        <w:r w:rsidR="00491E6E" w:rsidRPr="006D1345">
          <w:rPr>
            <w:rStyle w:val="Hyperlink"/>
            <w:rFonts w:ascii="Arial" w:eastAsia="Aptos" w:hAnsi="Arial" w:cs="Arial"/>
            <w:szCs w:val="22"/>
          </w:rPr>
          <w:t>https://www.proquest.com/newspapers/qualifying-</w:t>
        </w:r>
      </w:hyperlink>
      <w:r w:rsidR="00491E6E" w:rsidRPr="006D1345">
        <w:rPr>
          <w:rFonts w:ascii="Arial" w:eastAsia="Aptos" w:hAnsi="Arial" w:cs="Arial"/>
          <w:color w:val="auto"/>
          <w:szCs w:val="22"/>
        </w:rPr>
        <w:t xml:space="preserve"> </w:t>
      </w:r>
    </w:p>
    <w:p w14:paraId="0CEEF690" w14:textId="77777777" w:rsidR="00C75DD3" w:rsidRPr="006D1345" w:rsidRDefault="00C75DD3" w:rsidP="00256AAB">
      <w:pPr>
        <w:spacing w:line="240" w:lineRule="auto"/>
        <w:ind w:left="720" w:hanging="720"/>
        <w:rPr>
          <w:rFonts w:ascii="Arial" w:eastAsia="Aptos" w:hAnsi="Arial" w:cs="Arial"/>
          <w:color w:val="auto"/>
          <w:szCs w:val="22"/>
        </w:rPr>
      </w:pPr>
    </w:p>
    <w:p w14:paraId="0D3155DF" w14:textId="6BDAC125" w:rsidR="00C75DD3" w:rsidRPr="00256AAB" w:rsidRDefault="00C75DD3" w:rsidP="00C75DD3">
      <w:pPr>
        <w:spacing w:line="240" w:lineRule="auto"/>
        <w:ind w:left="720" w:hanging="720"/>
        <w:rPr>
          <w:rFonts w:ascii="Arial" w:eastAsia="Aptos" w:hAnsi="Arial" w:cs="Arial"/>
          <w:color w:val="auto"/>
          <w:szCs w:val="22"/>
          <w:lang w:val="fr-FR"/>
        </w:rPr>
      </w:pPr>
      <w:r w:rsidRPr="006D1345">
        <w:rPr>
          <w:rFonts w:ascii="Arial" w:eastAsia="Aptos" w:hAnsi="Arial" w:cs="Arial"/>
          <w:color w:val="auto"/>
          <w:szCs w:val="22"/>
        </w:rPr>
        <w:t xml:space="preserve">Golombek, J. (2019, June 8). </w:t>
      </w:r>
      <w:r w:rsidRPr="00C75DD3">
        <w:rPr>
          <w:rFonts w:ascii="Arial" w:eastAsia="Aptos" w:hAnsi="Arial" w:cs="Arial"/>
          <w:color w:val="auto"/>
          <w:szCs w:val="22"/>
        </w:rPr>
        <w:t xml:space="preserve">Disability tax credit consultants put on notice. </w:t>
      </w:r>
      <w:r w:rsidRPr="00256AAB">
        <w:rPr>
          <w:rFonts w:ascii="Arial" w:eastAsia="Aptos" w:hAnsi="Arial" w:cs="Arial"/>
          <w:i/>
          <w:iCs/>
          <w:color w:val="auto"/>
          <w:szCs w:val="22"/>
          <w:lang w:val="fr-FR"/>
        </w:rPr>
        <w:t>Edmonton Journal</w:t>
      </w:r>
      <w:r w:rsidRPr="00256AAB">
        <w:rPr>
          <w:rFonts w:ascii="Arial" w:eastAsia="Aptos" w:hAnsi="Arial" w:cs="Arial"/>
          <w:color w:val="auto"/>
          <w:szCs w:val="22"/>
          <w:lang w:val="fr-FR"/>
        </w:rPr>
        <w:t xml:space="preserve">, NP.8. </w:t>
      </w:r>
      <w:hyperlink r:id="rId20" w:history="1">
        <w:r w:rsidR="00491E6E" w:rsidRPr="00922E3C">
          <w:rPr>
            <w:rStyle w:val="Hyperlink"/>
            <w:rFonts w:ascii="Arial" w:eastAsia="Aptos" w:hAnsi="Arial" w:cs="Arial"/>
            <w:szCs w:val="22"/>
            <w:lang w:val="fr-FR"/>
          </w:rPr>
          <w:t>https://www.proquest.com/newspapers/disability-tax-</w:t>
        </w:r>
      </w:hyperlink>
    </w:p>
    <w:p w14:paraId="464831F4" w14:textId="77777777" w:rsidR="00C75DD3" w:rsidRPr="00256AAB" w:rsidRDefault="00C75DD3" w:rsidP="00256AAB">
      <w:pPr>
        <w:spacing w:line="240" w:lineRule="auto"/>
        <w:ind w:left="720" w:hanging="720"/>
        <w:rPr>
          <w:rFonts w:ascii="Arial" w:eastAsia="Aptos" w:hAnsi="Arial" w:cs="Arial"/>
          <w:color w:val="auto"/>
          <w:szCs w:val="22"/>
          <w:lang w:val="fr-FR"/>
        </w:rPr>
      </w:pPr>
    </w:p>
    <w:p w14:paraId="38B7F680" w14:textId="3B11464F"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Golombek, J. (2021, November 13). Proposed fee cap on disability tax credit consulting stalls again; Value </w:t>
      </w:r>
      <w:r w:rsidR="00B15BB3" w:rsidRPr="00C75DD3">
        <w:rPr>
          <w:rFonts w:ascii="Arial" w:eastAsia="Aptos" w:hAnsi="Arial" w:cs="Arial"/>
          <w:color w:val="auto"/>
          <w:szCs w:val="22"/>
        </w:rPr>
        <w:t>of</w:t>
      </w:r>
      <w:r w:rsidRPr="00C75DD3">
        <w:rPr>
          <w:rFonts w:ascii="Arial" w:eastAsia="Aptos" w:hAnsi="Arial" w:cs="Arial"/>
          <w:color w:val="auto"/>
          <w:szCs w:val="22"/>
        </w:rPr>
        <w:t xml:space="preserve"> The Federal D</w:t>
      </w:r>
      <w:r w:rsidR="00BA646F">
        <w:rPr>
          <w:rFonts w:ascii="Arial" w:eastAsia="Aptos" w:hAnsi="Arial" w:cs="Arial"/>
          <w:color w:val="auto"/>
          <w:szCs w:val="22"/>
        </w:rPr>
        <w:t>TC</w:t>
      </w:r>
      <w:r w:rsidRPr="00C75DD3">
        <w:rPr>
          <w:rFonts w:ascii="Arial" w:eastAsia="Aptos" w:hAnsi="Arial" w:cs="Arial"/>
          <w:color w:val="auto"/>
          <w:szCs w:val="22"/>
        </w:rPr>
        <w:t xml:space="preserve"> For 2021. </w:t>
      </w:r>
      <w:r w:rsidRPr="00C75DD3">
        <w:rPr>
          <w:rFonts w:ascii="Arial" w:eastAsia="Aptos" w:hAnsi="Arial" w:cs="Arial"/>
          <w:i/>
          <w:iCs/>
          <w:color w:val="auto"/>
          <w:szCs w:val="22"/>
        </w:rPr>
        <w:t>National Post</w:t>
      </w:r>
      <w:r w:rsidRPr="00C75DD3">
        <w:rPr>
          <w:rFonts w:ascii="Arial" w:eastAsia="Aptos" w:hAnsi="Arial" w:cs="Arial"/>
          <w:color w:val="auto"/>
          <w:szCs w:val="22"/>
        </w:rPr>
        <w:t xml:space="preserve">, NP.7. </w:t>
      </w:r>
      <w:hyperlink r:id="rId21" w:history="1">
        <w:r w:rsidRPr="00A03295">
          <w:rPr>
            <w:rStyle w:val="Hyperlink"/>
            <w:rFonts w:ascii="Arial" w:eastAsia="Aptos" w:hAnsi="Arial" w:cs="Arial"/>
            <w:szCs w:val="22"/>
          </w:rPr>
          <w:t>https://www.proquest.com/newspapers/proposed-fee-</w:t>
        </w:r>
      </w:hyperlink>
    </w:p>
    <w:p w14:paraId="7E3703C1" w14:textId="77777777" w:rsidR="00C75DD3" w:rsidRPr="00C75DD3" w:rsidRDefault="00C75DD3" w:rsidP="00256AAB">
      <w:pPr>
        <w:spacing w:line="240" w:lineRule="auto"/>
        <w:ind w:left="720" w:hanging="720"/>
        <w:rPr>
          <w:rFonts w:ascii="Arial" w:eastAsia="Aptos" w:hAnsi="Arial" w:cs="Arial"/>
          <w:color w:val="auto"/>
          <w:szCs w:val="22"/>
        </w:rPr>
      </w:pPr>
    </w:p>
    <w:p w14:paraId="04784DFB" w14:textId="77777777"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Goodale, R., &amp; McCallum, J. (2004). </w:t>
      </w:r>
      <w:r w:rsidRPr="00C75DD3">
        <w:rPr>
          <w:rFonts w:ascii="Arial" w:eastAsia="Aptos" w:hAnsi="Arial" w:cs="Arial"/>
          <w:i/>
          <w:iCs/>
          <w:color w:val="auto"/>
          <w:szCs w:val="22"/>
        </w:rPr>
        <w:t>Disability Tax Fairness: Report of the Technical Advisory Committee on Tax Measures for Persons with Disabilities</w:t>
      </w:r>
      <w:r w:rsidRPr="00C75DD3">
        <w:rPr>
          <w:rFonts w:ascii="Arial" w:eastAsia="Aptos" w:hAnsi="Arial" w:cs="Arial"/>
          <w:color w:val="auto"/>
          <w:szCs w:val="22"/>
        </w:rPr>
        <w:t>. Caledon Institute of Social Policy.</w:t>
      </w:r>
    </w:p>
    <w:p w14:paraId="65A76A9A" w14:textId="77777777" w:rsidR="00C75DD3" w:rsidRPr="00C75DD3" w:rsidRDefault="00C75DD3" w:rsidP="00256AAB">
      <w:pPr>
        <w:spacing w:line="240" w:lineRule="auto"/>
        <w:ind w:left="720" w:hanging="720"/>
        <w:rPr>
          <w:rFonts w:ascii="Arial" w:eastAsia="Aptos" w:hAnsi="Arial" w:cs="Arial"/>
          <w:color w:val="auto"/>
          <w:szCs w:val="22"/>
        </w:rPr>
      </w:pPr>
    </w:p>
    <w:p w14:paraId="1654574D" w14:textId="53DA6628"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Government of Canada. (2023</w:t>
      </w:r>
      <w:r w:rsidR="00FB4E2A">
        <w:rPr>
          <w:rFonts w:ascii="Arial" w:eastAsia="Aptos" w:hAnsi="Arial" w:cs="Arial"/>
          <w:color w:val="auto"/>
          <w:szCs w:val="22"/>
        </w:rPr>
        <w:t>a)</w:t>
      </w:r>
      <w:r w:rsidRPr="00C75DD3">
        <w:rPr>
          <w:rFonts w:ascii="Arial" w:eastAsia="Aptos" w:hAnsi="Arial" w:cs="Arial"/>
          <w:color w:val="auto"/>
          <w:szCs w:val="22"/>
        </w:rPr>
        <w:t xml:space="preserve">. </w:t>
      </w:r>
      <w:r w:rsidRPr="00C75DD3">
        <w:rPr>
          <w:rFonts w:ascii="Arial" w:eastAsia="Aptos" w:hAnsi="Arial" w:cs="Arial"/>
          <w:i/>
          <w:iCs/>
          <w:color w:val="auto"/>
          <w:szCs w:val="22"/>
        </w:rPr>
        <w:t>Child disability benefit (CDB)</w:t>
      </w:r>
      <w:r w:rsidRPr="00C75DD3">
        <w:rPr>
          <w:rFonts w:ascii="Arial" w:eastAsia="Aptos" w:hAnsi="Arial" w:cs="Arial"/>
          <w:color w:val="auto"/>
          <w:szCs w:val="22"/>
        </w:rPr>
        <w:t>. Government of Canada.</w:t>
      </w:r>
    </w:p>
    <w:p w14:paraId="1C861F88" w14:textId="77777777" w:rsidR="00C75DD3" w:rsidRPr="00C75DD3" w:rsidRDefault="00C75DD3" w:rsidP="00256AAB">
      <w:pPr>
        <w:spacing w:line="240" w:lineRule="auto"/>
        <w:ind w:left="720" w:hanging="720"/>
        <w:rPr>
          <w:rFonts w:ascii="Arial" w:eastAsia="Aptos" w:hAnsi="Arial" w:cs="Arial"/>
          <w:color w:val="auto"/>
          <w:szCs w:val="22"/>
        </w:rPr>
      </w:pPr>
    </w:p>
    <w:p w14:paraId="408A6FAB" w14:textId="7C4419D4" w:rsidR="00C75DD3" w:rsidRPr="00C75DD3" w:rsidRDefault="00C75DD3" w:rsidP="00256AAB">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Government of Canada. (2023</w:t>
      </w:r>
      <w:r w:rsidR="00FB4E2A">
        <w:rPr>
          <w:rFonts w:ascii="Arial" w:eastAsia="Aptos" w:hAnsi="Arial" w:cs="Arial"/>
          <w:color w:val="auto"/>
          <w:szCs w:val="22"/>
        </w:rPr>
        <w:t>b</w:t>
      </w:r>
      <w:r w:rsidRPr="00C75DD3">
        <w:rPr>
          <w:rFonts w:ascii="Arial" w:eastAsia="Aptos" w:hAnsi="Arial" w:cs="Arial"/>
          <w:color w:val="auto"/>
          <w:szCs w:val="22"/>
        </w:rPr>
        <w:t xml:space="preserve">). </w:t>
      </w:r>
      <w:r w:rsidRPr="00C75DD3">
        <w:rPr>
          <w:rFonts w:ascii="Arial" w:eastAsia="Aptos" w:hAnsi="Arial" w:cs="Arial"/>
          <w:i/>
          <w:iCs/>
          <w:color w:val="auto"/>
          <w:szCs w:val="22"/>
        </w:rPr>
        <w:t>EI Caregiving Benefits</w:t>
      </w:r>
      <w:r w:rsidRPr="00C75DD3">
        <w:rPr>
          <w:rFonts w:ascii="Arial" w:eastAsia="Aptos" w:hAnsi="Arial" w:cs="Arial"/>
          <w:color w:val="auto"/>
          <w:szCs w:val="22"/>
        </w:rPr>
        <w:t>. Government of Canada.</w:t>
      </w:r>
    </w:p>
    <w:p w14:paraId="78A795A7" w14:textId="77777777" w:rsidR="00C75DD3" w:rsidRDefault="00C75DD3" w:rsidP="00C75DD3">
      <w:pPr>
        <w:spacing w:line="240" w:lineRule="auto"/>
        <w:ind w:left="720" w:hanging="720"/>
        <w:rPr>
          <w:rFonts w:ascii="Arial" w:eastAsia="Aptos" w:hAnsi="Arial" w:cs="Arial"/>
          <w:color w:val="auto"/>
          <w:szCs w:val="22"/>
        </w:rPr>
      </w:pPr>
    </w:p>
    <w:p w14:paraId="19EAB8CF" w14:textId="6CBF0ECC" w:rsidR="00C75DD3" w:rsidRPr="00C75DD3" w:rsidRDefault="00C75DD3" w:rsidP="00256AAB">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Grant Thornton. (2022, June 27). </w:t>
      </w:r>
      <w:r w:rsidRPr="00C75DD3">
        <w:rPr>
          <w:rFonts w:ascii="Arial" w:eastAsia="Aptos" w:hAnsi="Arial" w:cs="Arial"/>
          <w:i/>
          <w:iCs/>
          <w:color w:val="auto"/>
          <w:szCs w:val="22"/>
        </w:rPr>
        <w:t>Bill C-19 has passed: What does it mean for you or your business?</w:t>
      </w:r>
      <w:r w:rsidRPr="00C75DD3">
        <w:rPr>
          <w:rFonts w:ascii="Arial" w:eastAsia="Aptos" w:hAnsi="Arial" w:cs="Arial"/>
          <w:color w:val="auto"/>
          <w:szCs w:val="22"/>
        </w:rPr>
        <w:t xml:space="preserve"> Grant Thornton.</w:t>
      </w:r>
    </w:p>
    <w:p w14:paraId="345FA13F" w14:textId="77777777" w:rsidR="00C75DD3" w:rsidRDefault="00C75DD3" w:rsidP="00C75DD3">
      <w:pPr>
        <w:spacing w:line="240" w:lineRule="auto"/>
        <w:ind w:left="720" w:hanging="720"/>
        <w:rPr>
          <w:rFonts w:ascii="Arial" w:eastAsia="Aptos" w:hAnsi="Arial" w:cs="Arial"/>
          <w:color w:val="auto"/>
          <w:szCs w:val="22"/>
        </w:rPr>
      </w:pPr>
    </w:p>
    <w:p w14:paraId="67101CCB" w14:textId="77777777" w:rsidR="00817A2F" w:rsidRPr="00817A2F" w:rsidRDefault="00817A2F" w:rsidP="00817A2F">
      <w:pPr>
        <w:spacing w:line="240" w:lineRule="auto"/>
        <w:ind w:left="720" w:hanging="720"/>
        <w:rPr>
          <w:rFonts w:ascii="Arial" w:eastAsia="Aptos" w:hAnsi="Arial" w:cs="Arial"/>
          <w:color w:val="auto"/>
          <w:szCs w:val="22"/>
        </w:rPr>
      </w:pPr>
      <w:r w:rsidRPr="00817A2F">
        <w:rPr>
          <w:rFonts w:ascii="Arial" w:eastAsia="Aptos" w:hAnsi="Arial" w:cs="Arial"/>
          <w:color w:val="auto"/>
          <w:szCs w:val="22"/>
        </w:rPr>
        <w:t xml:space="preserve">Income Tax Act, RSC 1985, c 1 (5th Supp), s 118.4(1)(b). Government of Canada (2024) The Income Tax Act Last accessed 26 Feb 2024 </w:t>
      </w:r>
      <w:hyperlink r:id="rId22" w:anchor="s-118.4" w:history="1">
        <w:r w:rsidRPr="00817A2F">
          <w:rPr>
            <w:rStyle w:val="Hyperlink"/>
            <w:rFonts w:ascii="Arial" w:eastAsia="Aptos" w:hAnsi="Arial" w:cs="Arial"/>
            <w:szCs w:val="22"/>
          </w:rPr>
          <w:t>https://laws-lois.justice.gc.ca/eng/acts/I-3.3/page-88.html?txthl=118.4#s-118.4</w:t>
        </w:r>
      </w:hyperlink>
    </w:p>
    <w:p w14:paraId="5B7C6067" w14:textId="77777777" w:rsidR="00817A2F" w:rsidRDefault="00817A2F" w:rsidP="00C75DD3">
      <w:pPr>
        <w:spacing w:line="240" w:lineRule="auto"/>
        <w:ind w:left="720" w:hanging="720"/>
        <w:rPr>
          <w:rFonts w:ascii="Arial" w:eastAsia="Aptos" w:hAnsi="Arial" w:cs="Arial"/>
          <w:color w:val="auto"/>
          <w:szCs w:val="22"/>
        </w:rPr>
      </w:pPr>
    </w:p>
    <w:p w14:paraId="620DD36F" w14:textId="3DED17B8" w:rsidR="00C75DD3" w:rsidRPr="00C75DD3" w:rsidRDefault="00C75DD3" w:rsidP="00256AAB">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Levac, D., Colquhoun, H., &amp; O’Brien, K. K. (2010). Scoping studies: advancing the methodology. </w:t>
      </w:r>
      <w:r w:rsidRPr="00C75DD3">
        <w:rPr>
          <w:rFonts w:ascii="Arial" w:eastAsia="Aptos" w:hAnsi="Arial" w:cs="Arial"/>
          <w:i/>
          <w:iCs/>
          <w:color w:val="auto"/>
          <w:szCs w:val="22"/>
        </w:rPr>
        <w:t>Implementation Science</w:t>
      </w:r>
      <w:r w:rsidRPr="00C75DD3">
        <w:rPr>
          <w:rFonts w:ascii="Arial" w:eastAsia="Aptos" w:hAnsi="Arial" w:cs="Arial"/>
          <w:color w:val="auto"/>
          <w:szCs w:val="22"/>
        </w:rPr>
        <w:t xml:space="preserve">, </w:t>
      </w:r>
      <w:r w:rsidRPr="00C75DD3">
        <w:rPr>
          <w:rFonts w:ascii="Arial" w:eastAsia="Aptos" w:hAnsi="Arial" w:cs="Arial"/>
          <w:i/>
          <w:iCs/>
          <w:color w:val="auto"/>
          <w:szCs w:val="22"/>
        </w:rPr>
        <w:t>5</w:t>
      </w:r>
      <w:r w:rsidRPr="00C75DD3">
        <w:rPr>
          <w:rFonts w:ascii="Arial" w:eastAsia="Aptos" w:hAnsi="Arial" w:cs="Arial"/>
          <w:color w:val="auto"/>
          <w:szCs w:val="22"/>
        </w:rPr>
        <w:t>(69), 1–9.</w:t>
      </w:r>
    </w:p>
    <w:p w14:paraId="3363E8CB" w14:textId="77777777" w:rsidR="00C75DD3" w:rsidRDefault="00C75DD3" w:rsidP="00C75DD3">
      <w:pPr>
        <w:spacing w:line="240" w:lineRule="auto"/>
        <w:ind w:left="720" w:hanging="720"/>
        <w:rPr>
          <w:rFonts w:ascii="Arial" w:eastAsia="Aptos" w:hAnsi="Arial" w:cs="Arial"/>
          <w:color w:val="auto"/>
          <w:szCs w:val="22"/>
        </w:rPr>
      </w:pPr>
    </w:p>
    <w:p w14:paraId="743A4F45" w14:textId="5C4F4EFA"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Longfield, J., &amp; Bennett, C. (2002). </w:t>
      </w:r>
      <w:r w:rsidRPr="00C75DD3">
        <w:rPr>
          <w:rFonts w:ascii="Arial" w:eastAsia="Aptos" w:hAnsi="Arial" w:cs="Arial"/>
          <w:i/>
          <w:iCs/>
          <w:color w:val="auto"/>
          <w:szCs w:val="22"/>
        </w:rPr>
        <w:t xml:space="preserve">Getting </w:t>
      </w:r>
      <w:r w:rsidR="004B336F">
        <w:rPr>
          <w:rFonts w:ascii="Arial" w:eastAsia="Aptos" w:hAnsi="Arial" w:cs="Arial"/>
          <w:i/>
          <w:iCs/>
          <w:color w:val="auto"/>
          <w:szCs w:val="22"/>
        </w:rPr>
        <w:t>I</w:t>
      </w:r>
      <w:r w:rsidRPr="00C75DD3">
        <w:rPr>
          <w:rFonts w:ascii="Arial" w:eastAsia="Aptos" w:hAnsi="Arial" w:cs="Arial"/>
          <w:i/>
          <w:iCs/>
          <w:color w:val="auto"/>
          <w:szCs w:val="22"/>
        </w:rPr>
        <w:t>t Right for Canadians: The Disability Tax Credit</w:t>
      </w:r>
      <w:r w:rsidRPr="00C75DD3">
        <w:rPr>
          <w:rFonts w:ascii="Arial" w:eastAsia="Aptos" w:hAnsi="Arial" w:cs="Arial"/>
          <w:color w:val="auto"/>
          <w:szCs w:val="22"/>
        </w:rPr>
        <w:t xml:space="preserve">. </w:t>
      </w:r>
      <w:hyperlink r:id="rId23" w:history="1">
        <w:r w:rsidRPr="00A03295">
          <w:rPr>
            <w:rStyle w:val="Hyperlink"/>
            <w:rFonts w:ascii="Arial" w:eastAsia="Aptos" w:hAnsi="Arial" w:cs="Arial"/>
            <w:szCs w:val="22"/>
          </w:rPr>
          <w:t>http://www.parl.gc.ca</w:t>
        </w:r>
      </w:hyperlink>
      <w:r>
        <w:rPr>
          <w:rFonts w:ascii="Arial" w:eastAsia="Aptos" w:hAnsi="Arial" w:cs="Arial"/>
          <w:color w:val="auto"/>
          <w:szCs w:val="22"/>
        </w:rPr>
        <w:t xml:space="preserve"> </w:t>
      </w:r>
    </w:p>
    <w:p w14:paraId="649D10C3" w14:textId="77777777" w:rsidR="00C75DD3" w:rsidRPr="00C75DD3" w:rsidRDefault="00C75DD3" w:rsidP="00256AAB">
      <w:pPr>
        <w:spacing w:line="240" w:lineRule="auto"/>
        <w:ind w:left="720" w:hanging="720"/>
        <w:rPr>
          <w:rFonts w:ascii="Arial" w:eastAsia="Aptos" w:hAnsi="Arial" w:cs="Arial"/>
          <w:color w:val="auto"/>
          <w:szCs w:val="22"/>
        </w:rPr>
      </w:pPr>
    </w:p>
    <w:p w14:paraId="7C000EE9" w14:textId="2D49F184"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Manley, J. (2002). </w:t>
      </w:r>
      <w:r w:rsidRPr="00C75DD3">
        <w:rPr>
          <w:rFonts w:ascii="Arial" w:eastAsia="Aptos" w:hAnsi="Arial" w:cs="Arial"/>
          <w:i/>
          <w:iCs/>
          <w:color w:val="auto"/>
          <w:szCs w:val="22"/>
        </w:rPr>
        <w:t xml:space="preserve">The Government of Canada’s Response to the Seventh Report of the Standing Committee on Human Resources Development and the Status of Persons with Disabilities: Getting </w:t>
      </w:r>
      <w:r w:rsidR="004B336F">
        <w:rPr>
          <w:rFonts w:ascii="Arial" w:eastAsia="Aptos" w:hAnsi="Arial" w:cs="Arial"/>
          <w:i/>
          <w:iCs/>
          <w:color w:val="auto"/>
          <w:szCs w:val="22"/>
        </w:rPr>
        <w:t>I</w:t>
      </w:r>
      <w:r w:rsidRPr="00C75DD3">
        <w:rPr>
          <w:rFonts w:ascii="Arial" w:eastAsia="Aptos" w:hAnsi="Arial" w:cs="Arial"/>
          <w:i/>
          <w:iCs/>
          <w:color w:val="auto"/>
          <w:szCs w:val="22"/>
        </w:rPr>
        <w:t>t Right for Canadians: The Disability Tax Credit</w:t>
      </w:r>
      <w:r w:rsidRPr="00C75DD3">
        <w:rPr>
          <w:rFonts w:ascii="Arial" w:eastAsia="Aptos" w:hAnsi="Arial" w:cs="Arial"/>
          <w:color w:val="auto"/>
          <w:szCs w:val="22"/>
        </w:rPr>
        <w:t>.</w:t>
      </w:r>
      <w:r>
        <w:rPr>
          <w:rFonts w:ascii="Arial" w:eastAsia="Aptos" w:hAnsi="Arial" w:cs="Arial"/>
          <w:color w:val="auto"/>
          <w:szCs w:val="22"/>
        </w:rPr>
        <w:t xml:space="preserve"> </w:t>
      </w:r>
    </w:p>
    <w:p w14:paraId="08634ACE" w14:textId="77777777" w:rsidR="00C75DD3" w:rsidRDefault="00C75DD3" w:rsidP="00C75DD3">
      <w:pPr>
        <w:spacing w:line="240" w:lineRule="auto"/>
        <w:ind w:left="720" w:hanging="720"/>
        <w:rPr>
          <w:rFonts w:ascii="Arial" w:eastAsia="Aptos" w:hAnsi="Arial" w:cs="Arial"/>
          <w:color w:val="auto"/>
          <w:szCs w:val="22"/>
        </w:rPr>
      </w:pPr>
    </w:p>
    <w:p w14:paraId="294902CC" w14:textId="77777777"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Mendelson, M. (2015). </w:t>
      </w:r>
      <w:r w:rsidRPr="00C75DD3">
        <w:rPr>
          <w:rFonts w:ascii="Arial" w:eastAsia="Aptos" w:hAnsi="Arial" w:cs="Arial"/>
          <w:i/>
          <w:iCs/>
          <w:color w:val="auto"/>
          <w:szCs w:val="22"/>
        </w:rPr>
        <w:t>Options for a refundable disability tax credit for “working age” persons</w:t>
      </w:r>
      <w:r w:rsidRPr="00C75DD3">
        <w:rPr>
          <w:rFonts w:ascii="Arial" w:eastAsia="Aptos" w:hAnsi="Arial" w:cs="Arial"/>
          <w:color w:val="auto"/>
          <w:szCs w:val="22"/>
        </w:rPr>
        <w:t>.</w:t>
      </w:r>
    </w:p>
    <w:p w14:paraId="4DC805E3" w14:textId="77777777" w:rsidR="00C75DD3" w:rsidRPr="00C75DD3" w:rsidRDefault="00C75DD3" w:rsidP="00256AAB">
      <w:pPr>
        <w:spacing w:line="240" w:lineRule="auto"/>
        <w:ind w:left="720" w:hanging="720"/>
        <w:rPr>
          <w:rFonts w:ascii="Arial" w:eastAsia="Aptos" w:hAnsi="Arial" w:cs="Arial"/>
          <w:color w:val="auto"/>
          <w:szCs w:val="22"/>
        </w:rPr>
      </w:pPr>
    </w:p>
    <w:p w14:paraId="70FD1337" w14:textId="77777777"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Mendelson, M., Battle, K., Torjman, S., &amp; Lightman, E. (2010). </w:t>
      </w:r>
      <w:r w:rsidRPr="00C75DD3">
        <w:rPr>
          <w:rFonts w:ascii="Arial" w:eastAsia="Aptos" w:hAnsi="Arial" w:cs="Arial"/>
          <w:i/>
          <w:iCs/>
          <w:color w:val="auto"/>
          <w:szCs w:val="22"/>
        </w:rPr>
        <w:t>A basic income plan for Canadians with severe disabilities</w:t>
      </w:r>
      <w:r w:rsidRPr="00C75DD3">
        <w:rPr>
          <w:rFonts w:ascii="Arial" w:eastAsia="Aptos" w:hAnsi="Arial" w:cs="Arial"/>
          <w:color w:val="auto"/>
          <w:szCs w:val="22"/>
        </w:rPr>
        <w:t>. Caledon Institute of Social Policy.</w:t>
      </w:r>
    </w:p>
    <w:p w14:paraId="2E7A558D" w14:textId="77777777" w:rsidR="00C75DD3" w:rsidRPr="00C75DD3" w:rsidRDefault="00C75DD3" w:rsidP="00256AAB">
      <w:pPr>
        <w:spacing w:line="240" w:lineRule="auto"/>
        <w:ind w:left="720" w:hanging="720"/>
        <w:rPr>
          <w:rFonts w:ascii="Arial" w:eastAsia="Aptos" w:hAnsi="Arial" w:cs="Arial"/>
          <w:color w:val="auto"/>
          <w:szCs w:val="22"/>
        </w:rPr>
      </w:pPr>
    </w:p>
    <w:p w14:paraId="1D62273C" w14:textId="215CD3AA" w:rsidR="00056004" w:rsidRDefault="00056004" w:rsidP="00C75DD3">
      <w:pPr>
        <w:spacing w:line="240" w:lineRule="auto"/>
        <w:ind w:left="720" w:hanging="720"/>
        <w:rPr>
          <w:rFonts w:ascii="Arial" w:eastAsia="Aptos" w:hAnsi="Arial" w:cs="Arial"/>
          <w:color w:val="auto"/>
          <w:szCs w:val="22"/>
        </w:rPr>
      </w:pPr>
      <w:r>
        <w:rPr>
          <w:rFonts w:ascii="Arial" w:eastAsia="Aptos" w:hAnsi="Arial" w:cs="Arial"/>
          <w:color w:val="auto"/>
          <w:szCs w:val="22"/>
        </w:rPr>
        <w:t xml:space="preserve">Oliver, M. (1990). </w:t>
      </w:r>
      <w:r>
        <w:rPr>
          <w:rFonts w:ascii="Arial" w:eastAsia="Aptos" w:hAnsi="Arial" w:cs="Arial"/>
          <w:i/>
          <w:iCs/>
          <w:color w:val="auto"/>
          <w:szCs w:val="22"/>
        </w:rPr>
        <w:t>The Politics of Disablement</w:t>
      </w:r>
      <w:r>
        <w:rPr>
          <w:rFonts w:ascii="Arial" w:eastAsia="Aptos" w:hAnsi="Arial" w:cs="Arial"/>
          <w:color w:val="auto"/>
          <w:szCs w:val="22"/>
        </w:rPr>
        <w:t>. London: MacMillan Education</w:t>
      </w:r>
    </w:p>
    <w:p w14:paraId="4D0CDE13" w14:textId="77777777" w:rsidR="00056004" w:rsidRPr="00056004" w:rsidRDefault="00056004" w:rsidP="00C75DD3">
      <w:pPr>
        <w:spacing w:line="240" w:lineRule="auto"/>
        <w:ind w:left="720" w:hanging="720"/>
        <w:rPr>
          <w:rFonts w:ascii="Arial" w:eastAsia="Aptos" w:hAnsi="Arial" w:cs="Arial"/>
          <w:color w:val="auto"/>
          <w:szCs w:val="22"/>
        </w:rPr>
      </w:pPr>
    </w:p>
    <w:p w14:paraId="50255700" w14:textId="530C63EC"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Prince, M. J. (2001). Tax Policy as Social Policy: Canadian Tax Assistance for People with Disabilities. </w:t>
      </w:r>
      <w:r w:rsidRPr="00C75DD3">
        <w:rPr>
          <w:rFonts w:ascii="Arial" w:eastAsia="Aptos" w:hAnsi="Arial" w:cs="Arial"/>
          <w:i/>
          <w:iCs/>
          <w:color w:val="auto"/>
          <w:szCs w:val="22"/>
        </w:rPr>
        <w:t>Canadian Public Policy</w:t>
      </w:r>
      <w:r w:rsidRPr="00C75DD3">
        <w:rPr>
          <w:rFonts w:ascii="Arial" w:eastAsia="Aptos" w:hAnsi="Arial" w:cs="Arial"/>
          <w:color w:val="auto"/>
          <w:szCs w:val="22"/>
        </w:rPr>
        <w:t xml:space="preserve">, </w:t>
      </w:r>
      <w:r w:rsidRPr="00C75DD3">
        <w:rPr>
          <w:rFonts w:ascii="Arial" w:eastAsia="Aptos" w:hAnsi="Arial" w:cs="Arial"/>
          <w:i/>
          <w:iCs/>
          <w:color w:val="auto"/>
          <w:szCs w:val="22"/>
        </w:rPr>
        <w:t>27</w:t>
      </w:r>
      <w:r w:rsidRPr="00C75DD3">
        <w:rPr>
          <w:rFonts w:ascii="Arial" w:eastAsia="Aptos" w:hAnsi="Arial" w:cs="Arial"/>
          <w:color w:val="auto"/>
          <w:szCs w:val="22"/>
        </w:rPr>
        <w:t>(4), 487–501.</w:t>
      </w:r>
    </w:p>
    <w:p w14:paraId="56E0369D" w14:textId="77777777" w:rsidR="00C75DD3" w:rsidRPr="00C75DD3" w:rsidRDefault="00C75DD3" w:rsidP="00256AAB">
      <w:pPr>
        <w:spacing w:line="240" w:lineRule="auto"/>
        <w:ind w:left="720" w:hanging="720"/>
        <w:rPr>
          <w:rFonts w:ascii="Arial" w:eastAsia="Aptos" w:hAnsi="Arial" w:cs="Arial"/>
          <w:color w:val="auto"/>
          <w:szCs w:val="22"/>
        </w:rPr>
      </w:pPr>
    </w:p>
    <w:p w14:paraId="43877EA8" w14:textId="0686EFBC"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Roy, S., Svoboda, T., Issacs, B., Budin, R., Sidhu, A., Biss, R. K., Lew, B., &amp; Connelly, J. (2020). Examining the cognitive and mental health related disability rates among the homeless: Policy implications of changing the definition of disability in Ontario. </w:t>
      </w:r>
      <w:r w:rsidRPr="00C75DD3">
        <w:rPr>
          <w:rFonts w:ascii="Arial" w:eastAsia="Aptos" w:hAnsi="Arial" w:cs="Arial"/>
          <w:i/>
          <w:iCs/>
          <w:color w:val="auto"/>
          <w:szCs w:val="22"/>
        </w:rPr>
        <w:t>Canadian Psychology</w:t>
      </w:r>
      <w:r w:rsidRPr="00C75DD3">
        <w:rPr>
          <w:rFonts w:ascii="Arial" w:eastAsia="Aptos" w:hAnsi="Arial" w:cs="Arial"/>
          <w:color w:val="auto"/>
          <w:szCs w:val="22"/>
        </w:rPr>
        <w:t xml:space="preserve">, </w:t>
      </w:r>
      <w:r w:rsidRPr="00C75DD3">
        <w:rPr>
          <w:rFonts w:ascii="Arial" w:eastAsia="Aptos" w:hAnsi="Arial" w:cs="Arial"/>
          <w:i/>
          <w:iCs/>
          <w:color w:val="auto"/>
          <w:szCs w:val="22"/>
        </w:rPr>
        <w:t>61</w:t>
      </w:r>
      <w:r w:rsidRPr="00C75DD3">
        <w:rPr>
          <w:rFonts w:ascii="Arial" w:eastAsia="Aptos" w:hAnsi="Arial" w:cs="Arial"/>
          <w:color w:val="auto"/>
          <w:szCs w:val="22"/>
        </w:rPr>
        <w:t xml:space="preserve">(2), 118–126. </w:t>
      </w:r>
      <w:hyperlink r:id="rId24" w:history="1">
        <w:r w:rsidRPr="00A03295">
          <w:rPr>
            <w:rStyle w:val="Hyperlink"/>
            <w:rFonts w:ascii="Arial" w:eastAsia="Aptos" w:hAnsi="Arial" w:cs="Arial"/>
            <w:szCs w:val="22"/>
          </w:rPr>
          <w:t>https://doi.org/10.1037/cap0000211</w:t>
        </w:r>
      </w:hyperlink>
      <w:r>
        <w:rPr>
          <w:rFonts w:ascii="Arial" w:eastAsia="Aptos" w:hAnsi="Arial" w:cs="Arial"/>
          <w:color w:val="auto"/>
          <w:szCs w:val="22"/>
        </w:rPr>
        <w:t xml:space="preserve"> </w:t>
      </w:r>
    </w:p>
    <w:p w14:paraId="56CDD27D" w14:textId="77777777" w:rsidR="00C75DD3" w:rsidRPr="00C75DD3" w:rsidRDefault="00C75DD3" w:rsidP="00256AAB">
      <w:pPr>
        <w:spacing w:line="240" w:lineRule="auto"/>
        <w:ind w:left="720" w:hanging="720"/>
        <w:rPr>
          <w:rFonts w:ascii="Arial" w:eastAsia="Aptos" w:hAnsi="Arial" w:cs="Arial"/>
          <w:color w:val="auto"/>
          <w:szCs w:val="22"/>
        </w:rPr>
      </w:pPr>
    </w:p>
    <w:p w14:paraId="4012BCD6" w14:textId="00BE1654"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Sana Health Counselling. (2022). </w:t>
      </w:r>
      <w:r w:rsidRPr="00C75DD3">
        <w:rPr>
          <w:rFonts w:ascii="Arial" w:eastAsia="Aptos" w:hAnsi="Arial" w:cs="Arial"/>
          <w:i/>
          <w:iCs/>
          <w:color w:val="auto"/>
          <w:szCs w:val="22"/>
        </w:rPr>
        <w:t>How Much Does Therapy Cost in Canada?</w:t>
      </w:r>
      <w:r w:rsidRPr="00C75DD3">
        <w:rPr>
          <w:rFonts w:ascii="Arial" w:eastAsia="Aptos" w:hAnsi="Arial" w:cs="Arial"/>
          <w:color w:val="auto"/>
          <w:szCs w:val="22"/>
        </w:rPr>
        <w:t xml:space="preserve"> Sana Counselling.</w:t>
      </w:r>
      <w:r>
        <w:rPr>
          <w:rFonts w:ascii="Arial" w:eastAsia="Aptos" w:hAnsi="Arial" w:cs="Arial"/>
          <w:color w:val="auto"/>
          <w:szCs w:val="22"/>
        </w:rPr>
        <w:t xml:space="preserve"> </w:t>
      </w:r>
    </w:p>
    <w:p w14:paraId="5B9A8457" w14:textId="77777777" w:rsidR="00C75DD3" w:rsidRPr="00C75DD3" w:rsidRDefault="00C75DD3" w:rsidP="00256AAB">
      <w:pPr>
        <w:spacing w:line="240" w:lineRule="auto"/>
        <w:ind w:left="720" w:hanging="720"/>
        <w:rPr>
          <w:rFonts w:ascii="Arial" w:eastAsia="Aptos" w:hAnsi="Arial" w:cs="Arial"/>
          <w:color w:val="auto"/>
          <w:szCs w:val="22"/>
        </w:rPr>
      </w:pPr>
    </w:p>
    <w:p w14:paraId="29E3345C" w14:textId="77777777"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Schizophrenia Society of Ontario. (2014). Submission from the Schizophrenia Society of Ontario for the Disability Tax Credit Consultation. In </w:t>
      </w:r>
      <w:r w:rsidRPr="00C75DD3">
        <w:rPr>
          <w:rFonts w:ascii="Arial" w:eastAsia="Aptos" w:hAnsi="Arial" w:cs="Arial"/>
          <w:i/>
          <w:iCs/>
          <w:color w:val="auto"/>
          <w:szCs w:val="22"/>
        </w:rPr>
        <w:t>Institute for Advancements in Mental Health</w:t>
      </w:r>
      <w:r w:rsidRPr="00C75DD3">
        <w:rPr>
          <w:rFonts w:ascii="Arial" w:eastAsia="Aptos" w:hAnsi="Arial" w:cs="Arial"/>
          <w:color w:val="auto"/>
          <w:szCs w:val="22"/>
        </w:rPr>
        <w:t>.</w:t>
      </w:r>
    </w:p>
    <w:p w14:paraId="4BAB7378" w14:textId="77777777" w:rsidR="00C75DD3" w:rsidRPr="00C75DD3" w:rsidRDefault="00C75DD3" w:rsidP="00256AAB">
      <w:pPr>
        <w:spacing w:line="240" w:lineRule="auto"/>
        <w:ind w:left="720" w:hanging="720"/>
        <w:rPr>
          <w:rFonts w:ascii="Arial" w:eastAsia="Aptos" w:hAnsi="Arial" w:cs="Arial"/>
          <w:color w:val="auto"/>
          <w:szCs w:val="22"/>
        </w:rPr>
      </w:pPr>
    </w:p>
    <w:p w14:paraId="0C5C865E" w14:textId="77777777"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Shakespeare, T. (2014). </w:t>
      </w:r>
      <w:r w:rsidRPr="00C75DD3">
        <w:rPr>
          <w:rFonts w:ascii="Arial" w:eastAsia="Aptos" w:hAnsi="Arial" w:cs="Arial"/>
          <w:i/>
          <w:iCs/>
          <w:color w:val="auto"/>
          <w:szCs w:val="22"/>
        </w:rPr>
        <w:t>Disability Rights and Wrongs Revisited</w:t>
      </w:r>
      <w:r w:rsidRPr="00C75DD3">
        <w:rPr>
          <w:rFonts w:ascii="Arial" w:eastAsia="Aptos" w:hAnsi="Arial" w:cs="Arial"/>
          <w:color w:val="auto"/>
          <w:szCs w:val="22"/>
        </w:rPr>
        <w:t xml:space="preserve"> (Second Edition). Routledge.</w:t>
      </w:r>
    </w:p>
    <w:p w14:paraId="7D2FAE86" w14:textId="77777777" w:rsidR="00C75DD3" w:rsidRDefault="00C75DD3" w:rsidP="00C75DD3">
      <w:pPr>
        <w:spacing w:line="240" w:lineRule="auto"/>
        <w:ind w:left="720" w:hanging="720"/>
        <w:rPr>
          <w:rFonts w:ascii="Arial" w:eastAsia="Aptos" w:hAnsi="Arial" w:cs="Arial"/>
          <w:color w:val="auto"/>
          <w:szCs w:val="22"/>
        </w:rPr>
      </w:pPr>
    </w:p>
    <w:p w14:paraId="3599A554" w14:textId="77777777" w:rsidR="00761497" w:rsidRPr="00761497" w:rsidRDefault="00761497" w:rsidP="00761497">
      <w:pPr>
        <w:spacing w:line="240" w:lineRule="auto"/>
        <w:ind w:left="720" w:hanging="720"/>
        <w:rPr>
          <w:rFonts w:ascii="Arial" w:eastAsia="Aptos" w:hAnsi="Arial" w:cs="Arial"/>
          <w:color w:val="auto"/>
          <w:szCs w:val="22"/>
        </w:rPr>
      </w:pPr>
      <w:r w:rsidRPr="00761497">
        <w:rPr>
          <w:rFonts w:ascii="Arial" w:eastAsia="Aptos" w:hAnsi="Arial" w:cs="Arial"/>
          <w:color w:val="auto"/>
          <w:szCs w:val="22"/>
        </w:rPr>
        <w:t xml:space="preserve">Sinclair, S. (2023) “How Do Annuities Work?” Web Dundas Life </w:t>
      </w:r>
      <w:hyperlink r:id="rId25" w:history="1">
        <w:r w:rsidRPr="00761497">
          <w:rPr>
            <w:rStyle w:val="Hyperlink"/>
            <w:rFonts w:ascii="Arial" w:eastAsia="Aptos" w:hAnsi="Arial" w:cs="Arial"/>
            <w:szCs w:val="22"/>
          </w:rPr>
          <w:t>https://www.dundaslife.com/blog/how-does-an-annuity-work</w:t>
        </w:r>
      </w:hyperlink>
      <w:r w:rsidRPr="00761497">
        <w:rPr>
          <w:rFonts w:ascii="Arial" w:eastAsia="Aptos" w:hAnsi="Arial" w:cs="Arial"/>
          <w:color w:val="auto"/>
          <w:szCs w:val="22"/>
        </w:rPr>
        <w:t xml:space="preserve"> last accessed March 1, 2024.</w:t>
      </w:r>
    </w:p>
    <w:p w14:paraId="018AC169" w14:textId="77777777" w:rsidR="00761497" w:rsidRPr="00C75DD3" w:rsidRDefault="00761497" w:rsidP="00256AAB">
      <w:pPr>
        <w:spacing w:line="240" w:lineRule="auto"/>
        <w:ind w:left="720" w:hanging="720"/>
        <w:rPr>
          <w:rFonts w:ascii="Arial" w:eastAsia="Aptos" w:hAnsi="Arial" w:cs="Arial"/>
          <w:color w:val="auto"/>
          <w:szCs w:val="22"/>
        </w:rPr>
      </w:pPr>
    </w:p>
    <w:p w14:paraId="564D7579" w14:textId="21C8C063"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Smart, M., &amp; Stabile, M. (2006). Tax Support for the Disabled in Canada: Economic Principles and Options for Reform. </w:t>
      </w:r>
      <w:r w:rsidRPr="00C75DD3">
        <w:rPr>
          <w:rFonts w:ascii="Arial" w:eastAsia="Aptos" w:hAnsi="Arial" w:cs="Arial"/>
          <w:i/>
          <w:iCs/>
          <w:color w:val="auto"/>
          <w:szCs w:val="22"/>
        </w:rPr>
        <w:t>Canadian Tax Journal</w:t>
      </w:r>
      <w:r w:rsidRPr="00C75DD3">
        <w:rPr>
          <w:rFonts w:ascii="Arial" w:eastAsia="Aptos" w:hAnsi="Arial" w:cs="Arial"/>
          <w:color w:val="auto"/>
          <w:szCs w:val="22"/>
        </w:rPr>
        <w:t xml:space="preserve">, </w:t>
      </w:r>
      <w:r w:rsidRPr="00C75DD3">
        <w:rPr>
          <w:rFonts w:ascii="Arial" w:eastAsia="Aptos" w:hAnsi="Arial" w:cs="Arial"/>
          <w:i/>
          <w:iCs/>
          <w:color w:val="auto"/>
          <w:szCs w:val="22"/>
        </w:rPr>
        <w:t>54</w:t>
      </w:r>
      <w:r w:rsidRPr="00C75DD3">
        <w:rPr>
          <w:rFonts w:ascii="Arial" w:eastAsia="Aptos" w:hAnsi="Arial" w:cs="Arial"/>
          <w:color w:val="auto"/>
          <w:szCs w:val="22"/>
        </w:rPr>
        <w:t xml:space="preserve">(2), 407–425. </w:t>
      </w:r>
      <w:hyperlink r:id="rId26" w:history="1">
        <w:r w:rsidRPr="00A03295">
          <w:rPr>
            <w:rStyle w:val="Hyperlink"/>
            <w:rFonts w:ascii="Arial" w:eastAsia="Aptos" w:hAnsi="Arial" w:cs="Arial"/>
            <w:szCs w:val="22"/>
          </w:rPr>
          <w:t>www.cra-arc.gc.ca/formspubs/t1general/ontario-e.html</w:t>
        </w:r>
      </w:hyperlink>
      <w:r>
        <w:rPr>
          <w:rFonts w:ascii="Arial" w:eastAsia="Aptos" w:hAnsi="Arial" w:cs="Arial"/>
          <w:color w:val="auto"/>
          <w:szCs w:val="22"/>
        </w:rPr>
        <w:t xml:space="preserve"> </w:t>
      </w:r>
    </w:p>
    <w:p w14:paraId="767BC04F" w14:textId="77777777" w:rsidR="00C75DD3" w:rsidRPr="00C75DD3" w:rsidRDefault="00C75DD3" w:rsidP="00256AAB">
      <w:pPr>
        <w:spacing w:line="240" w:lineRule="auto"/>
        <w:ind w:left="720" w:hanging="720"/>
        <w:rPr>
          <w:rFonts w:ascii="Arial" w:eastAsia="Aptos" w:hAnsi="Arial" w:cs="Arial"/>
          <w:color w:val="auto"/>
          <w:szCs w:val="22"/>
        </w:rPr>
      </w:pPr>
    </w:p>
    <w:p w14:paraId="46F8F2F6" w14:textId="77777777" w:rsidR="00055A75" w:rsidRDefault="00055A75" w:rsidP="00C75DD3">
      <w:pPr>
        <w:spacing w:line="240" w:lineRule="auto"/>
        <w:ind w:left="720" w:hanging="720"/>
        <w:rPr>
          <w:rFonts w:ascii="Arial" w:eastAsia="Aptos" w:hAnsi="Arial" w:cs="Arial"/>
          <w:color w:val="auto"/>
          <w:szCs w:val="22"/>
        </w:rPr>
      </w:pPr>
    </w:p>
    <w:p w14:paraId="328045C5" w14:textId="136016D4" w:rsidR="00055A75" w:rsidRDefault="00055A75" w:rsidP="00055A75">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lastRenderedPageBreak/>
        <w:t xml:space="preserve">Statistics Canada. </w:t>
      </w:r>
      <w:r>
        <w:rPr>
          <w:rFonts w:ascii="Arial" w:eastAsia="Aptos" w:hAnsi="Arial" w:cs="Arial"/>
          <w:color w:val="auto"/>
          <w:szCs w:val="22"/>
        </w:rPr>
        <w:t xml:space="preserve">(April 1, </w:t>
      </w:r>
      <w:r w:rsidRPr="00C75DD3">
        <w:rPr>
          <w:rFonts w:ascii="Arial" w:eastAsia="Aptos" w:hAnsi="Arial" w:cs="Arial"/>
          <w:color w:val="auto"/>
          <w:szCs w:val="22"/>
        </w:rPr>
        <w:t xml:space="preserve">2022). </w:t>
      </w:r>
      <w:r w:rsidRPr="00C75DD3">
        <w:rPr>
          <w:rFonts w:ascii="Arial" w:eastAsia="Aptos" w:hAnsi="Arial" w:cs="Arial"/>
          <w:i/>
          <w:iCs/>
          <w:color w:val="auto"/>
          <w:szCs w:val="22"/>
        </w:rPr>
        <w:t>Survey on Savings for Persons with Disabilities (SSPD) Detailed information for 2020</w:t>
      </w:r>
      <w:r w:rsidRPr="00C75DD3">
        <w:rPr>
          <w:rFonts w:ascii="Arial" w:eastAsia="Aptos" w:hAnsi="Arial" w:cs="Arial"/>
          <w:color w:val="auto"/>
          <w:szCs w:val="22"/>
        </w:rPr>
        <w:t xml:space="preserve">. </w:t>
      </w:r>
      <w:r>
        <w:rPr>
          <w:rFonts w:ascii="Arial" w:eastAsia="Aptos" w:hAnsi="Arial" w:cs="Arial"/>
          <w:color w:val="auto"/>
          <w:szCs w:val="22"/>
        </w:rPr>
        <w:t>The Daily</w:t>
      </w:r>
      <w:r w:rsidRPr="00C75DD3">
        <w:rPr>
          <w:rFonts w:ascii="Arial" w:eastAsia="Aptos" w:hAnsi="Arial" w:cs="Arial"/>
          <w:color w:val="auto"/>
          <w:szCs w:val="22"/>
        </w:rPr>
        <w:t xml:space="preserve">. </w:t>
      </w:r>
      <w:hyperlink r:id="rId27" w:history="1">
        <w:r w:rsidRPr="008E4BFE">
          <w:rPr>
            <w:rStyle w:val="Hyperlink"/>
            <w:rFonts w:ascii="Arial" w:eastAsia="Aptos" w:hAnsi="Arial" w:cs="Arial"/>
            <w:szCs w:val="22"/>
          </w:rPr>
          <w:t>https://www150.statcan.gc.ca/n1/daily-quotidien/220401/dq220401b-eng.pdf</w:t>
        </w:r>
      </w:hyperlink>
      <w:r>
        <w:rPr>
          <w:rFonts w:ascii="Arial" w:eastAsia="Aptos" w:hAnsi="Arial" w:cs="Arial"/>
          <w:color w:val="auto"/>
          <w:szCs w:val="22"/>
        </w:rPr>
        <w:t xml:space="preserve"> </w:t>
      </w:r>
    </w:p>
    <w:p w14:paraId="7C215C9E" w14:textId="77777777" w:rsidR="00055A75" w:rsidRDefault="00055A75" w:rsidP="00C75DD3">
      <w:pPr>
        <w:spacing w:line="240" w:lineRule="auto"/>
        <w:ind w:left="720" w:hanging="720"/>
        <w:rPr>
          <w:rFonts w:ascii="Arial" w:eastAsia="Aptos" w:hAnsi="Arial" w:cs="Arial"/>
          <w:color w:val="auto"/>
          <w:szCs w:val="22"/>
        </w:rPr>
      </w:pPr>
    </w:p>
    <w:p w14:paraId="50193F27" w14:textId="0E291A9A" w:rsidR="00C75DD3" w:rsidRDefault="00C75DD3" w:rsidP="00C75DD3">
      <w:pPr>
        <w:spacing w:line="240" w:lineRule="auto"/>
        <w:ind w:left="720" w:hanging="720"/>
        <w:rPr>
          <w:rFonts w:ascii="Arial" w:eastAsia="Aptos" w:hAnsi="Arial" w:cs="Arial"/>
          <w:i/>
          <w:iCs/>
          <w:color w:val="auto"/>
          <w:szCs w:val="22"/>
        </w:rPr>
      </w:pPr>
      <w:r w:rsidRPr="00C75DD3">
        <w:rPr>
          <w:rFonts w:ascii="Arial" w:eastAsia="Aptos" w:hAnsi="Arial" w:cs="Arial"/>
          <w:color w:val="auto"/>
          <w:szCs w:val="22"/>
        </w:rPr>
        <w:t xml:space="preserve">Torjman, S. (2015). </w:t>
      </w:r>
      <w:r w:rsidRPr="00C75DD3">
        <w:rPr>
          <w:rFonts w:ascii="Arial" w:eastAsia="Aptos" w:hAnsi="Arial" w:cs="Arial"/>
          <w:i/>
          <w:iCs/>
          <w:color w:val="auto"/>
          <w:szCs w:val="22"/>
        </w:rPr>
        <w:t>Tax credits: great politics, bad policy</w:t>
      </w:r>
      <w:r w:rsidR="00055A75">
        <w:rPr>
          <w:rFonts w:ascii="Arial" w:eastAsia="Aptos" w:hAnsi="Arial" w:cs="Arial"/>
          <w:i/>
          <w:iCs/>
          <w:color w:val="auto"/>
          <w:szCs w:val="22"/>
        </w:rPr>
        <w:t>: Caledon Commentary</w:t>
      </w:r>
      <w:r w:rsidRPr="00C75DD3">
        <w:rPr>
          <w:rFonts w:ascii="Arial" w:eastAsia="Aptos" w:hAnsi="Arial" w:cs="Arial"/>
          <w:i/>
          <w:iCs/>
          <w:color w:val="auto"/>
          <w:szCs w:val="22"/>
        </w:rPr>
        <w:t>.</w:t>
      </w:r>
      <w:r>
        <w:rPr>
          <w:rFonts w:ascii="Arial" w:eastAsia="Aptos" w:hAnsi="Arial" w:cs="Arial"/>
          <w:i/>
          <w:iCs/>
          <w:color w:val="auto"/>
          <w:szCs w:val="22"/>
        </w:rPr>
        <w:t xml:space="preserve"> </w:t>
      </w:r>
      <w:r w:rsidR="00055A75" w:rsidRPr="00256AAB">
        <w:rPr>
          <w:rFonts w:ascii="Arial" w:eastAsia="Aptos" w:hAnsi="Arial" w:cs="Arial"/>
          <w:color w:val="auto"/>
          <w:szCs w:val="22"/>
        </w:rPr>
        <w:t>Caledon Institute of Social Policy</w:t>
      </w:r>
      <w:r w:rsidR="00055A75">
        <w:rPr>
          <w:rFonts w:ascii="Arial" w:eastAsia="Aptos" w:hAnsi="Arial" w:cs="Arial"/>
          <w:color w:val="auto"/>
          <w:szCs w:val="22"/>
        </w:rPr>
        <w:t>.</w:t>
      </w:r>
    </w:p>
    <w:p w14:paraId="006FDFBF" w14:textId="77777777" w:rsidR="00C75DD3" w:rsidRPr="00C75DD3" w:rsidRDefault="00C75DD3" w:rsidP="00256AAB">
      <w:pPr>
        <w:spacing w:line="240" w:lineRule="auto"/>
        <w:ind w:left="720" w:hanging="720"/>
        <w:rPr>
          <w:rFonts w:ascii="Arial" w:eastAsia="Aptos" w:hAnsi="Arial" w:cs="Arial"/>
          <w:color w:val="auto"/>
          <w:szCs w:val="22"/>
        </w:rPr>
      </w:pPr>
    </w:p>
    <w:p w14:paraId="7398AC15" w14:textId="22EFB7FA" w:rsidR="00C75DD3" w:rsidRDefault="00301EB5"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Stun</w:t>
      </w:r>
      <w:r w:rsidR="00C75DD3" w:rsidRPr="00C75DD3">
        <w:rPr>
          <w:rFonts w:ascii="Arial" w:eastAsia="Aptos" w:hAnsi="Arial" w:cs="Arial"/>
          <w:color w:val="auto"/>
          <w:szCs w:val="22"/>
        </w:rPr>
        <w:t xml:space="preserve">, B., &amp; Kennedy, C. (2009). What is “functional impairment”? Disentangling disability from clinical significance. </w:t>
      </w:r>
      <w:r w:rsidR="00C75DD3" w:rsidRPr="00C75DD3">
        <w:rPr>
          <w:rFonts w:ascii="Arial" w:eastAsia="Aptos" w:hAnsi="Arial" w:cs="Arial"/>
          <w:i/>
          <w:iCs/>
          <w:color w:val="auto"/>
          <w:szCs w:val="22"/>
        </w:rPr>
        <w:t>World Psychiatry</w:t>
      </w:r>
      <w:r w:rsidR="00C75DD3" w:rsidRPr="00C75DD3">
        <w:rPr>
          <w:rFonts w:ascii="Arial" w:eastAsia="Aptos" w:hAnsi="Arial" w:cs="Arial"/>
          <w:color w:val="auto"/>
          <w:szCs w:val="22"/>
        </w:rPr>
        <w:t xml:space="preserve">, </w:t>
      </w:r>
      <w:r w:rsidR="00C75DD3" w:rsidRPr="00C75DD3">
        <w:rPr>
          <w:rFonts w:ascii="Arial" w:eastAsia="Aptos" w:hAnsi="Arial" w:cs="Arial"/>
          <w:i/>
          <w:iCs/>
          <w:color w:val="auto"/>
          <w:szCs w:val="22"/>
        </w:rPr>
        <w:t>8</w:t>
      </w:r>
      <w:r w:rsidR="00C75DD3" w:rsidRPr="00C75DD3">
        <w:rPr>
          <w:rFonts w:ascii="Arial" w:eastAsia="Aptos" w:hAnsi="Arial" w:cs="Arial"/>
          <w:color w:val="auto"/>
          <w:szCs w:val="22"/>
        </w:rPr>
        <w:t>, 82–85.</w:t>
      </w:r>
      <w:r w:rsidR="00C75DD3">
        <w:rPr>
          <w:rFonts w:ascii="Arial" w:eastAsia="Aptos" w:hAnsi="Arial" w:cs="Arial"/>
          <w:color w:val="auto"/>
          <w:szCs w:val="22"/>
        </w:rPr>
        <w:t xml:space="preserve"> </w:t>
      </w:r>
    </w:p>
    <w:p w14:paraId="027AC5C5" w14:textId="77777777" w:rsidR="00C75DD3" w:rsidRPr="00C75DD3" w:rsidRDefault="00C75DD3" w:rsidP="00256AAB">
      <w:pPr>
        <w:spacing w:line="240" w:lineRule="auto"/>
        <w:ind w:left="720" w:hanging="720"/>
        <w:rPr>
          <w:rFonts w:ascii="Arial" w:eastAsia="Aptos" w:hAnsi="Arial" w:cs="Arial"/>
          <w:color w:val="auto"/>
          <w:szCs w:val="22"/>
        </w:rPr>
      </w:pPr>
    </w:p>
    <w:p w14:paraId="5154E84F" w14:textId="5D0FBD86" w:rsidR="00357795" w:rsidRDefault="00357795" w:rsidP="007C1CC2">
      <w:r>
        <w:br w:type="page"/>
      </w:r>
    </w:p>
    <w:p w14:paraId="10A8D4BA" w14:textId="15639581" w:rsidR="00BA344C" w:rsidRDefault="007653D0" w:rsidP="00E21349">
      <w:pPr>
        <w:pStyle w:val="Heading1"/>
      </w:pPr>
      <w:bookmarkStart w:id="58" w:name="_Toc165830720"/>
      <w:r>
        <w:lastRenderedPageBreak/>
        <w:t xml:space="preserve">Appendix </w:t>
      </w:r>
      <w:r w:rsidR="001D4D54">
        <w:t>A</w:t>
      </w:r>
      <w:r>
        <w:t>: T2201</w:t>
      </w:r>
      <w:r w:rsidR="001D4D54">
        <w:t xml:space="preserve"> </w:t>
      </w:r>
      <w:r w:rsidR="008F15F9">
        <w:t>DTC Certificate Application Form</w:t>
      </w:r>
      <w:bookmarkEnd w:id="58"/>
    </w:p>
    <w:p w14:paraId="0FB658EA" w14:textId="77777777" w:rsidR="00BA344C" w:rsidRDefault="00BA344C">
      <w:r>
        <w:br w:type="page"/>
      </w:r>
    </w:p>
    <w:p w14:paraId="5E03B477" w14:textId="6F055C76" w:rsidR="00BA344C" w:rsidRDefault="00BA344C" w:rsidP="00BA344C">
      <w:pPr>
        <w:pStyle w:val="Heading1"/>
      </w:pPr>
      <w:bookmarkStart w:id="59" w:name="_Toc165830721"/>
      <w:r>
        <w:lastRenderedPageBreak/>
        <w:t>Appendix B: RC4046 Disability-Related Information</w:t>
      </w:r>
      <w:bookmarkEnd w:id="59"/>
    </w:p>
    <w:p w14:paraId="286B2033" w14:textId="3D1EB49D" w:rsidR="00BA344C" w:rsidRPr="00BA344C" w:rsidRDefault="00BA344C" w:rsidP="00BA344C">
      <w:pPr>
        <w:rPr>
          <w:rFonts w:eastAsiaTheme="majorEastAsia" w:cstheme="majorBidi"/>
          <w:color w:val="auto"/>
          <w:kern w:val="0"/>
          <w:lang w:eastAsia="ja-JP"/>
          <w14:ligatures w14:val="none"/>
        </w:rPr>
      </w:pPr>
      <w:r w:rsidRPr="00BA344C">
        <w:rPr>
          <w:color w:val="auto"/>
        </w:rPr>
        <w:br w:type="page"/>
      </w:r>
    </w:p>
    <w:p w14:paraId="5608C441" w14:textId="295A3D78" w:rsidR="007653D0" w:rsidRDefault="00044B0C" w:rsidP="00DA03AA">
      <w:pPr>
        <w:pStyle w:val="Heading1"/>
      </w:pPr>
      <w:bookmarkStart w:id="60" w:name="_Toc165830722"/>
      <w:r>
        <w:lastRenderedPageBreak/>
        <w:t xml:space="preserve">Appendix </w:t>
      </w:r>
      <w:r w:rsidR="00753A9E">
        <w:t>C</w:t>
      </w:r>
      <w:r>
        <w:t>: RC4460 Registered Disability Savings Plan</w:t>
      </w:r>
      <w:bookmarkEnd w:id="60"/>
    </w:p>
    <w:p w14:paraId="121B38FF" w14:textId="12EAE36E" w:rsidR="00BA344C" w:rsidRDefault="00BA344C">
      <w:pPr>
        <w:rPr>
          <w:lang w:eastAsia="ja-JP"/>
        </w:rPr>
      </w:pPr>
      <w:r>
        <w:rPr>
          <w:lang w:eastAsia="ja-JP"/>
        </w:rPr>
        <w:br w:type="page"/>
      </w:r>
    </w:p>
    <w:p w14:paraId="1E693266" w14:textId="59E5D4BA" w:rsidR="00266066" w:rsidRDefault="00266066" w:rsidP="00256AAB">
      <w:pPr>
        <w:pStyle w:val="Heading1"/>
      </w:pPr>
      <w:bookmarkStart w:id="61" w:name="_Toc165830723"/>
      <w:r>
        <w:lastRenderedPageBreak/>
        <w:t>Appendix D -Recommendation</w:t>
      </w:r>
      <w:r w:rsidR="004F4966">
        <w:t>s</w:t>
      </w:r>
      <w:r>
        <w:t xml:space="preserve"> Table</w:t>
      </w:r>
      <w:bookmarkEnd w:id="61"/>
    </w:p>
    <w:p w14:paraId="35A80EED" w14:textId="77777777" w:rsidR="00BA344C" w:rsidRPr="00BA344C" w:rsidRDefault="00BA344C" w:rsidP="00BA344C">
      <w:pPr>
        <w:ind w:firstLine="0"/>
        <w:rPr>
          <w:lang w:eastAsia="ja-JP"/>
        </w:rPr>
      </w:pP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924"/>
        <w:gridCol w:w="1905"/>
        <w:gridCol w:w="1905"/>
        <w:gridCol w:w="1906"/>
      </w:tblGrid>
      <w:tr w:rsidR="004F4966" w:rsidRPr="007077F5" w14:paraId="32986BBE" w14:textId="77777777" w:rsidTr="004F4966">
        <w:trPr>
          <w:trHeight w:val="290"/>
        </w:trPr>
        <w:tc>
          <w:tcPr>
            <w:tcW w:w="440" w:type="dxa"/>
            <w:shd w:val="clear" w:color="auto" w:fill="auto"/>
            <w:noWrap/>
            <w:hideMark/>
          </w:tcPr>
          <w:p w14:paraId="4155BA54" w14:textId="77777777" w:rsidR="004F4966" w:rsidRPr="007077F5" w:rsidRDefault="004F4966" w:rsidP="004F4966">
            <w:pPr>
              <w:spacing w:line="240" w:lineRule="auto"/>
              <w:ind w:firstLine="0"/>
              <w:rPr>
                <w:rFonts w:ascii="Arial" w:eastAsia="Times New Roman" w:hAnsi="Arial" w:cs="Arial"/>
                <w:color w:val="auto"/>
                <w:kern w:val="0"/>
                <w:sz w:val="20"/>
                <w:szCs w:val="20"/>
                <w:lang w:eastAsia="en-CA"/>
                <w14:ligatures w14:val="none"/>
              </w:rPr>
            </w:pPr>
          </w:p>
        </w:tc>
        <w:tc>
          <w:tcPr>
            <w:tcW w:w="2924" w:type="dxa"/>
            <w:shd w:val="clear" w:color="auto" w:fill="auto"/>
            <w:hideMark/>
          </w:tcPr>
          <w:p w14:paraId="10D9FEC3" w14:textId="7A0C32B5" w:rsidR="004F4966" w:rsidRPr="004F4966" w:rsidRDefault="004F4966" w:rsidP="004F4966">
            <w:pPr>
              <w:spacing w:line="240" w:lineRule="auto"/>
              <w:ind w:firstLine="0"/>
              <w:rPr>
                <w:rFonts w:ascii="Arial" w:eastAsia="Times New Roman" w:hAnsi="Arial" w:cs="Arial"/>
                <w:b/>
                <w:bCs/>
                <w:color w:val="auto"/>
                <w:kern w:val="0"/>
                <w:sz w:val="20"/>
                <w:szCs w:val="20"/>
                <w:lang w:eastAsia="en-CA"/>
                <w14:ligatures w14:val="none"/>
              </w:rPr>
            </w:pPr>
            <w:r w:rsidRPr="004F4966">
              <w:rPr>
                <w:rFonts w:ascii="Arial" w:eastAsia="Times New Roman" w:hAnsi="Arial" w:cs="Arial"/>
                <w:b/>
                <w:bCs/>
                <w:color w:val="auto"/>
                <w:kern w:val="0"/>
                <w:sz w:val="20"/>
                <w:szCs w:val="20"/>
                <w:lang w:eastAsia="en-CA"/>
                <w14:ligatures w14:val="none"/>
              </w:rPr>
              <w:t>Recommendation</w:t>
            </w:r>
          </w:p>
        </w:tc>
        <w:tc>
          <w:tcPr>
            <w:tcW w:w="1905" w:type="dxa"/>
            <w:shd w:val="clear" w:color="auto" w:fill="auto"/>
            <w:hideMark/>
          </w:tcPr>
          <w:p w14:paraId="160F34F1" w14:textId="3938A1EF" w:rsidR="004F4966" w:rsidRPr="004F4966" w:rsidRDefault="004F4966" w:rsidP="004F4966">
            <w:pPr>
              <w:spacing w:line="240" w:lineRule="auto"/>
              <w:ind w:firstLine="0"/>
              <w:rPr>
                <w:rFonts w:ascii="Arial" w:eastAsia="Times New Roman" w:hAnsi="Arial" w:cs="Arial"/>
                <w:b/>
                <w:bCs/>
                <w:color w:val="auto"/>
                <w:kern w:val="0"/>
                <w:sz w:val="20"/>
                <w:szCs w:val="20"/>
                <w:lang w:eastAsia="en-CA"/>
                <w14:ligatures w14:val="none"/>
              </w:rPr>
            </w:pPr>
            <w:r w:rsidRPr="004F4966">
              <w:rPr>
                <w:rFonts w:ascii="Arial" w:eastAsia="Times New Roman" w:hAnsi="Arial" w:cs="Arial"/>
                <w:b/>
                <w:bCs/>
                <w:color w:val="000000"/>
                <w:kern w:val="0"/>
                <w:sz w:val="22"/>
                <w:szCs w:val="22"/>
                <w:lang w:eastAsia="en-CA"/>
                <w14:ligatures w14:val="none"/>
              </w:rPr>
              <w:t>Getting It Right (2002)</w:t>
            </w:r>
          </w:p>
        </w:tc>
        <w:tc>
          <w:tcPr>
            <w:tcW w:w="1905" w:type="dxa"/>
            <w:shd w:val="clear" w:color="auto" w:fill="auto"/>
            <w:hideMark/>
          </w:tcPr>
          <w:p w14:paraId="606EBA92" w14:textId="4CA916CE" w:rsidR="004F4966" w:rsidRPr="004F4966" w:rsidRDefault="004F4966" w:rsidP="004F4966">
            <w:pPr>
              <w:spacing w:line="240" w:lineRule="auto"/>
              <w:ind w:firstLine="0"/>
              <w:rPr>
                <w:rFonts w:ascii="Arial" w:eastAsia="Times New Roman" w:hAnsi="Arial" w:cs="Arial"/>
                <w:b/>
                <w:bCs/>
                <w:color w:val="auto"/>
                <w:kern w:val="0"/>
                <w:sz w:val="20"/>
                <w:szCs w:val="20"/>
                <w:lang w:eastAsia="en-CA"/>
                <w14:ligatures w14:val="none"/>
              </w:rPr>
            </w:pPr>
            <w:r w:rsidRPr="004F4966">
              <w:rPr>
                <w:rFonts w:ascii="Arial" w:eastAsia="Times New Roman" w:hAnsi="Arial" w:cs="Arial"/>
                <w:b/>
                <w:bCs/>
                <w:color w:val="000000"/>
                <w:kern w:val="0"/>
                <w:sz w:val="22"/>
                <w:szCs w:val="22"/>
                <w:lang w:eastAsia="en-CA"/>
                <w14:ligatures w14:val="none"/>
              </w:rPr>
              <w:t>Disability Tax Fairness (2004)</w:t>
            </w:r>
          </w:p>
        </w:tc>
        <w:tc>
          <w:tcPr>
            <w:tcW w:w="1906" w:type="dxa"/>
            <w:shd w:val="clear" w:color="auto" w:fill="auto"/>
            <w:hideMark/>
          </w:tcPr>
          <w:p w14:paraId="12F855A6" w14:textId="0DDCB388" w:rsidR="004F4966" w:rsidRPr="004F4966" w:rsidRDefault="004F4966" w:rsidP="004F4966">
            <w:pPr>
              <w:spacing w:line="240" w:lineRule="auto"/>
              <w:ind w:firstLine="0"/>
              <w:rPr>
                <w:rFonts w:ascii="Arial" w:eastAsia="Times New Roman" w:hAnsi="Arial" w:cs="Arial"/>
                <w:b/>
                <w:bCs/>
                <w:color w:val="auto"/>
                <w:kern w:val="0"/>
                <w:sz w:val="20"/>
                <w:szCs w:val="20"/>
                <w:lang w:eastAsia="en-CA"/>
                <w14:ligatures w14:val="none"/>
              </w:rPr>
            </w:pPr>
            <w:r w:rsidRPr="004F4966">
              <w:rPr>
                <w:rFonts w:ascii="Arial" w:eastAsia="Times New Roman" w:hAnsi="Arial" w:cs="Arial"/>
                <w:b/>
                <w:bCs/>
                <w:color w:val="000000"/>
                <w:kern w:val="0"/>
                <w:sz w:val="22"/>
                <w:szCs w:val="22"/>
                <w:lang w:eastAsia="en-CA"/>
                <w14:ligatures w14:val="none"/>
              </w:rPr>
              <w:t>Breaking Down Barriers (2018)</w:t>
            </w:r>
          </w:p>
        </w:tc>
      </w:tr>
      <w:tr w:rsidR="004F4966" w:rsidRPr="007077F5" w14:paraId="51E0EA29" w14:textId="77777777" w:rsidTr="004F4966">
        <w:trPr>
          <w:trHeight w:val="580"/>
        </w:trPr>
        <w:tc>
          <w:tcPr>
            <w:tcW w:w="440" w:type="dxa"/>
            <w:shd w:val="clear" w:color="auto" w:fill="auto"/>
            <w:noWrap/>
            <w:hideMark/>
          </w:tcPr>
          <w:p w14:paraId="1C6A2BB9"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1</w:t>
            </w:r>
          </w:p>
        </w:tc>
        <w:tc>
          <w:tcPr>
            <w:tcW w:w="2924" w:type="dxa"/>
            <w:shd w:val="clear" w:color="auto" w:fill="auto"/>
            <w:hideMark/>
          </w:tcPr>
          <w:p w14:paraId="301C0790"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Make the DTC application more accessible</w:t>
            </w:r>
          </w:p>
        </w:tc>
        <w:tc>
          <w:tcPr>
            <w:tcW w:w="1905" w:type="dxa"/>
            <w:shd w:val="clear" w:color="auto" w:fill="auto"/>
            <w:hideMark/>
          </w:tcPr>
          <w:p w14:paraId="3E5AF15C"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5, 6, 8</w:t>
            </w:r>
          </w:p>
        </w:tc>
        <w:tc>
          <w:tcPr>
            <w:tcW w:w="1905" w:type="dxa"/>
            <w:shd w:val="clear" w:color="auto" w:fill="auto"/>
            <w:hideMark/>
          </w:tcPr>
          <w:p w14:paraId="41EA2C4A" w14:textId="6BD80209"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2.8, 2.12</w:t>
            </w:r>
          </w:p>
        </w:tc>
        <w:tc>
          <w:tcPr>
            <w:tcW w:w="1906" w:type="dxa"/>
            <w:shd w:val="clear" w:color="auto" w:fill="auto"/>
            <w:hideMark/>
          </w:tcPr>
          <w:p w14:paraId="4FB1F2DE"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5</w:t>
            </w:r>
          </w:p>
        </w:tc>
      </w:tr>
      <w:tr w:rsidR="004F4966" w:rsidRPr="007077F5" w14:paraId="1BBC0226" w14:textId="77777777" w:rsidTr="004F4966">
        <w:trPr>
          <w:trHeight w:val="580"/>
        </w:trPr>
        <w:tc>
          <w:tcPr>
            <w:tcW w:w="440" w:type="dxa"/>
            <w:shd w:val="clear" w:color="auto" w:fill="auto"/>
            <w:noWrap/>
            <w:hideMark/>
          </w:tcPr>
          <w:p w14:paraId="3C8413EA"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2</w:t>
            </w:r>
          </w:p>
        </w:tc>
        <w:tc>
          <w:tcPr>
            <w:tcW w:w="2924" w:type="dxa"/>
            <w:shd w:val="clear" w:color="auto" w:fill="auto"/>
            <w:hideMark/>
          </w:tcPr>
          <w:p w14:paraId="31FCDCDD" w14:textId="1889DA7B"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 xml:space="preserve">Coordinate the DTC with other </w:t>
            </w:r>
            <w:r>
              <w:rPr>
                <w:rFonts w:ascii="Arial" w:eastAsia="Times New Roman" w:hAnsi="Arial" w:cs="Arial"/>
                <w:color w:val="000000"/>
                <w:kern w:val="0"/>
                <w:sz w:val="22"/>
                <w:szCs w:val="22"/>
                <w:lang w:eastAsia="en-CA"/>
                <w14:ligatures w14:val="none"/>
              </w:rPr>
              <w:t xml:space="preserve">disability </w:t>
            </w:r>
            <w:r w:rsidRPr="007077F5">
              <w:rPr>
                <w:rFonts w:ascii="Arial" w:eastAsia="Times New Roman" w:hAnsi="Arial" w:cs="Arial"/>
                <w:color w:val="000000"/>
                <w:kern w:val="0"/>
                <w:sz w:val="22"/>
                <w:szCs w:val="22"/>
                <w:lang w:eastAsia="en-CA"/>
                <w14:ligatures w14:val="none"/>
              </w:rPr>
              <w:t xml:space="preserve">credits and </w:t>
            </w:r>
            <w:r>
              <w:rPr>
                <w:rFonts w:ascii="Arial" w:eastAsia="Times New Roman" w:hAnsi="Arial" w:cs="Arial"/>
                <w:color w:val="000000"/>
                <w:kern w:val="0"/>
                <w:sz w:val="22"/>
                <w:szCs w:val="22"/>
                <w:lang w:eastAsia="en-CA"/>
                <w14:ligatures w14:val="none"/>
              </w:rPr>
              <w:t>b</w:t>
            </w:r>
            <w:r w:rsidRPr="007077F5">
              <w:rPr>
                <w:rFonts w:ascii="Arial" w:eastAsia="Times New Roman" w:hAnsi="Arial" w:cs="Arial"/>
                <w:color w:val="000000"/>
                <w:kern w:val="0"/>
                <w:sz w:val="22"/>
                <w:szCs w:val="22"/>
                <w:lang w:eastAsia="en-CA"/>
                <w14:ligatures w14:val="none"/>
              </w:rPr>
              <w:t>enefits</w:t>
            </w:r>
          </w:p>
        </w:tc>
        <w:tc>
          <w:tcPr>
            <w:tcW w:w="1905" w:type="dxa"/>
            <w:shd w:val="clear" w:color="auto" w:fill="auto"/>
            <w:hideMark/>
          </w:tcPr>
          <w:p w14:paraId="4CB1D07E"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p>
        </w:tc>
        <w:tc>
          <w:tcPr>
            <w:tcW w:w="1905" w:type="dxa"/>
            <w:shd w:val="clear" w:color="auto" w:fill="auto"/>
            <w:hideMark/>
          </w:tcPr>
          <w:p w14:paraId="5C98532E"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2.13</w:t>
            </w:r>
          </w:p>
        </w:tc>
        <w:tc>
          <w:tcPr>
            <w:tcW w:w="1906" w:type="dxa"/>
            <w:shd w:val="clear" w:color="auto" w:fill="auto"/>
            <w:hideMark/>
          </w:tcPr>
          <w:p w14:paraId="5ABBEAA5"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13, 14, 15</w:t>
            </w:r>
          </w:p>
        </w:tc>
      </w:tr>
      <w:tr w:rsidR="004F4966" w:rsidRPr="007077F5" w14:paraId="796F3301" w14:textId="77777777" w:rsidTr="004F4966">
        <w:trPr>
          <w:trHeight w:val="580"/>
        </w:trPr>
        <w:tc>
          <w:tcPr>
            <w:tcW w:w="440" w:type="dxa"/>
            <w:shd w:val="clear" w:color="auto" w:fill="auto"/>
            <w:noWrap/>
            <w:hideMark/>
          </w:tcPr>
          <w:p w14:paraId="16AB2D38"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3</w:t>
            </w:r>
          </w:p>
        </w:tc>
        <w:tc>
          <w:tcPr>
            <w:tcW w:w="2924" w:type="dxa"/>
            <w:shd w:val="clear" w:color="auto" w:fill="auto"/>
            <w:hideMark/>
          </w:tcPr>
          <w:p w14:paraId="3FF286C6" w14:textId="3F95ECC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 xml:space="preserve">Provide </w:t>
            </w:r>
            <w:r>
              <w:rPr>
                <w:rFonts w:ascii="Arial" w:eastAsia="Times New Roman" w:hAnsi="Arial" w:cs="Arial"/>
                <w:color w:val="000000"/>
                <w:kern w:val="0"/>
                <w:sz w:val="22"/>
                <w:szCs w:val="22"/>
                <w:lang w:eastAsia="en-CA"/>
                <w14:ligatures w14:val="none"/>
              </w:rPr>
              <w:t>s</w:t>
            </w:r>
            <w:r w:rsidRPr="007077F5">
              <w:rPr>
                <w:rFonts w:ascii="Arial" w:eastAsia="Times New Roman" w:hAnsi="Arial" w:cs="Arial"/>
                <w:color w:val="000000"/>
                <w:kern w:val="0"/>
                <w:sz w:val="22"/>
                <w:szCs w:val="22"/>
                <w:lang w:eastAsia="en-CA"/>
                <w14:ligatures w14:val="none"/>
              </w:rPr>
              <w:t>eamless access to disability benefits available in Canada</w:t>
            </w:r>
          </w:p>
        </w:tc>
        <w:tc>
          <w:tcPr>
            <w:tcW w:w="1905" w:type="dxa"/>
            <w:shd w:val="clear" w:color="auto" w:fill="auto"/>
            <w:hideMark/>
          </w:tcPr>
          <w:p w14:paraId="56293411"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9</w:t>
            </w:r>
          </w:p>
        </w:tc>
        <w:tc>
          <w:tcPr>
            <w:tcW w:w="1905" w:type="dxa"/>
            <w:shd w:val="clear" w:color="auto" w:fill="auto"/>
            <w:hideMark/>
          </w:tcPr>
          <w:p w14:paraId="05BF5DBA"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p>
        </w:tc>
        <w:tc>
          <w:tcPr>
            <w:tcW w:w="1906" w:type="dxa"/>
            <w:shd w:val="clear" w:color="auto" w:fill="auto"/>
            <w:hideMark/>
          </w:tcPr>
          <w:p w14:paraId="197B4B1D" w14:textId="77777777" w:rsidR="004F4966" w:rsidRPr="007077F5" w:rsidRDefault="004F4966" w:rsidP="004F4966">
            <w:pPr>
              <w:spacing w:line="240" w:lineRule="auto"/>
              <w:ind w:firstLine="0"/>
              <w:rPr>
                <w:rFonts w:ascii="Arial" w:eastAsia="Times New Roman" w:hAnsi="Arial" w:cs="Arial"/>
                <w:color w:val="auto"/>
                <w:kern w:val="0"/>
                <w:sz w:val="20"/>
                <w:szCs w:val="20"/>
                <w:lang w:eastAsia="en-CA"/>
                <w14:ligatures w14:val="none"/>
              </w:rPr>
            </w:pPr>
          </w:p>
        </w:tc>
      </w:tr>
      <w:tr w:rsidR="004F4966" w:rsidRPr="007077F5" w14:paraId="704768E7" w14:textId="77777777" w:rsidTr="004F4966">
        <w:trPr>
          <w:trHeight w:val="580"/>
        </w:trPr>
        <w:tc>
          <w:tcPr>
            <w:tcW w:w="440" w:type="dxa"/>
            <w:shd w:val="clear" w:color="auto" w:fill="auto"/>
            <w:noWrap/>
            <w:hideMark/>
          </w:tcPr>
          <w:p w14:paraId="3A049A03"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4</w:t>
            </w:r>
          </w:p>
        </w:tc>
        <w:tc>
          <w:tcPr>
            <w:tcW w:w="2924" w:type="dxa"/>
            <w:shd w:val="clear" w:color="auto" w:fill="auto"/>
            <w:hideMark/>
          </w:tcPr>
          <w:p w14:paraId="5D952740"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Position the DTC within Canada's poverty reduction Strategy</w:t>
            </w:r>
          </w:p>
        </w:tc>
        <w:tc>
          <w:tcPr>
            <w:tcW w:w="1905" w:type="dxa"/>
            <w:shd w:val="clear" w:color="auto" w:fill="auto"/>
            <w:hideMark/>
          </w:tcPr>
          <w:p w14:paraId="3E0FAB00"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p>
        </w:tc>
        <w:tc>
          <w:tcPr>
            <w:tcW w:w="1905" w:type="dxa"/>
            <w:shd w:val="clear" w:color="auto" w:fill="auto"/>
            <w:hideMark/>
          </w:tcPr>
          <w:p w14:paraId="7A1FF64A" w14:textId="77777777" w:rsidR="004F4966" w:rsidRPr="007077F5" w:rsidRDefault="004F4966" w:rsidP="004F4966">
            <w:pPr>
              <w:spacing w:line="240" w:lineRule="auto"/>
              <w:ind w:firstLine="0"/>
              <w:rPr>
                <w:rFonts w:ascii="Arial" w:eastAsia="Times New Roman" w:hAnsi="Arial" w:cs="Arial"/>
                <w:color w:val="auto"/>
                <w:kern w:val="0"/>
                <w:sz w:val="20"/>
                <w:szCs w:val="20"/>
                <w:lang w:eastAsia="en-CA"/>
                <w14:ligatures w14:val="none"/>
              </w:rPr>
            </w:pPr>
          </w:p>
        </w:tc>
        <w:tc>
          <w:tcPr>
            <w:tcW w:w="1906" w:type="dxa"/>
            <w:shd w:val="clear" w:color="auto" w:fill="auto"/>
            <w:hideMark/>
          </w:tcPr>
          <w:p w14:paraId="3738662D"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15, 16</w:t>
            </w:r>
          </w:p>
        </w:tc>
      </w:tr>
      <w:tr w:rsidR="004F4966" w:rsidRPr="007077F5" w14:paraId="1642B499" w14:textId="77777777" w:rsidTr="004F4966">
        <w:trPr>
          <w:trHeight w:val="580"/>
        </w:trPr>
        <w:tc>
          <w:tcPr>
            <w:tcW w:w="440" w:type="dxa"/>
            <w:shd w:val="clear" w:color="auto" w:fill="auto"/>
            <w:noWrap/>
            <w:hideMark/>
          </w:tcPr>
          <w:p w14:paraId="7E905CAD"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5</w:t>
            </w:r>
          </w:p>
        </w:tc>
        <w:tc>
          <w:tcPr>
            <w:tcW w:w="2924" w:type="dxa"/>
            <w:shd w:val="clear" w:color="auto" w:fill="auto"/>
            <w:hideMark/>
          </w:tcPr>
          <w:p w14:paraId="0340554F" w14:textId="01349932"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 xml:space="preserve">Change the DTC back to a refundable </w:t>
            </w:r>
            <w:r>
              <w:rPr>
                <w:rFonts w:ascii="Arial" w:eastAsia="Times New Roman" w:hAnsi="Arial" w:cs="Arial"/>
                <w:color w:val="000000"/>
                <w:kern w:val="0"/>
                <w:sz w:val="22"/>
                <w:szCs w:val="22"/>
                <w:lang w:eastAsia="en-CA"/>
                <w14:ligatures w14:val="none"/>
              </w:rPr>
              <w:t>c</w:t>
            </w:r>
            <w:r w:rsidRPr="007077F5">
              <w:rPr>
                <w:rFonts w:ascii="Arial" w:eastAsia="Times New Roman" w:hAnsi="Arial" w:cs="Arial"/>
                <w:color w:val="000000"/>
                <w:kern w:val="0"/>
                <w:sz w:val="22"/>
                <w:szCs w:val="22"/>
                <w:lang w:eastAsia="en-CA"/>
                <w14:ligatures w14:val="none"/>
              </w:rPr>
              <w:t>redit</w:t>
            </w:r>
          </w:p>
        </w:tc>
        <w:tc>
          <w:tcPr>
            <w:tcW w:w="1905" w:type="dxa"/>
            <w:shd w:val="clear" w:color="auto" w:fill="auto"/>
            <w:hideMark/>
          </w:tcPr>
          <w:p w14:paraId="56155FEF"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p>
        </w:tc>
        <w:tc>
          <w:tcPr>
            <w:tcW w:w="1905" w:type="dxa"/>
            <w:shd w:val="clear" w:color="auto" w:fill="auto"/>
            <w:hideMark/>
          </w:tcPr>
          <w:p w14:paraId="0D0E426D" w14:textId="77777777" w:rsidR="004F4966" w:rsidRPr="007077F5" w:rsidRDefault="004F4966" w:rsidP="004F4966">
            <w:pPr>
              <w:spacing w:line="240" w:lineRule="auto"/>
              <w:ind w:firstLine="0"/>
              <w:rPr>
                <w:rFonts w:ascii="Arial" w:eastAsia="Times New Roman" w:hAnsi="Arial" w:cs="Arial"/>
                <w:color w:val="auto"/>
                <w:kern w:val="0"/>
                <w:sz w:val="20"/>
                <w:szCs w:val="20"/>
                <w:lang w:eastAsia="en-CA"/>
                <w14:ligatures w14:val="none"/>
              </w:rPr>
            </w:pPr>
          </w:p>
        </w:tc>
        <w:tc>
          <w:tcPr>
            <w:tcW w:w="1906" w:type="dxa"/>
            <w:shd w:val="clear" w:color="auto" w:fill="auto"/>
            <w:hideMark/>
          </w:tcPr>
          <w:p w14:paraId="7716F79B"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14</w:t>
            </w:r>
          </w:p>
        </w:tc>
      </w:tr>
      <w:tr w:rsidR="004F4966" w:rsidRPr="007077F5" w14:paraId="05F19524" w14:textId="77777777" w:rsidTr="004F4966">
        <w:trPr>
          <w:trHeight w:val="580"/>
        </w:trPr>
        <w:tc>
          <w:tcPr>
            <w:tcW w:w="440" w:type="dxa"/>
            <w:shd w:val="clear" w:color="auto" w:fill="auto"/>
            <w:noWrap/>
            <w:hideMark/>
          </w:tcPr>
          <w:p w14:paraId="181713D2"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6</w:t>
            </w:r>
          </w:p>
        </w:tc>
        <w:tc>
          <w:tcPr>
            <w:tcW w:w="2924" w:type="dxa"/>
            <w:shd w:val="clear" w:color="auto" w:fill="auto"/>
            <w:hideMark/>
          </w:tcPr>
          <w:p w14:paraId="486028A5"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Amend DTC eligibility so that all conditions are treated equitably</w:t>
            </w:r>
          </w:p>
        </w:tc>
        <w:tc>
          <w:tcPr>
            <w:tcW w:w="1905" w:type="dxa"/>
            <w:shd w:val="clear" w:color="auto" w:fill="auto"/>
            <w:hideMark/>
          </w:tcPr>
          <w:p w14:paraId="2C04151D" w14:textId="2ED75645"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4a, 4b, 4c, 6</w:t>
            </w:r>
          </w:p>
        </w:tc>
        <w:tc>
          <w:tcPr>
            <w:tcW w:w="1905" w:type="dxa"/>
            <w:shd w:val="clear" w:color="auto" w:fill="auto"/>
            <w:hideMark/>
          </w:tcPr>
          <w:p w14:paraId="33AAC4D7" w14:textId="75750876"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2.2, 2.3, 2.4</w:t>
            </w:r>
          </w:p>
        </w:tc>
        <w:tc>
          <w:tcPr>
            <w:tcW w:w="1906" w:type="dxa"/>
            <w:shd w:val="clear" w:color="auto" w:fill="auto"/>
            <w:hideMark/>
          </w:tcPr>
          <w:p w14:paraId="394E34A3"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3,4</w:t>
            </w:r>
          </w:p>
        </w:tc>
      </w:tr>
      <w:tr w:rsidR="004F4966" w:rsidRPr="007077F5" w14:paraId="207189E5" w14:textId="77777777" w:rsidTr="004F4966">
        <w:trPr>
          <w:trHeight w:val="580"/>
        </w:trPr>
        <w:tc>
          <w:tcPr>
            <w:tcW w:w="440" w:type="dxa"/>
            <w:shd w:val="clear" w:color="auto" w:fill="auto"/>
            <w:noWrap/>
            <w:hideMark/>
          </w:tcPr>
          <w:p w14:paraId="1FF34A7D"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7</w:t>
            </w:r>
          </w:p>
        </w:tc>
        <w:tc>
          <w:tcPr>
            <w:tcW w:w="2924" w:type="dxa"/>
            <w:shd w:val="clear" w:color="auto" w:fill="auto"/>
            <w:hideMark/>
          </w:tcPr>
          <w:p w14:paraId="537D7107"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Promote education and awareness of the DTC</w:t>
            </w:r>
          </w:p>
        </w:tc>
        <w:tc>
          <w:tcPr>
            <w:tcW w:w="1905" w:type="dxa"/>
            <w:shd w:val="clear" w:color="auto" w:fill="auto"/>
            <w:hideMark/>
          </w:tcPr>
          <w:p w14:paraId="0E660EA9"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10, 11</w:t>
            </w:r>
          </w:p>
        </w:tc>
        <w:tc>
          <w:tcPr>
            <w:tcW w:w="1905" w:type="dxa"/>
            <w:shd w:val="clear" w:color="auto" w:fill="auto"/>
            <w:hideMark/>
          </w:tcPr>
          <w:p w14:paraId="7C4D1932"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2.7</w:t>
            </w:r>
          </w:p>
        </w:tc>
        <w:tc>
          <w:tcPr>
            <w:tcW w:w="1906" w:type="dxa"/>
            <w:shd w:val="clear" w:color="auto" w:fill="auto"/>
            <w:hideMark/>
          </w:tcPr>
          <w:p w14:paraId="34CC8F06"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10</w:t>
            </w:r>
          </w:p>
        </w:tc>
      </w:tr>
    </w:tbl>
    <w:p w14:paraId="18A4F9B2" w14:textId="77777777" w:rsidR="00BA344C" w:rsidRDefault="00BA344C" w:rsidP="00BA344C">
      <w:pPr>
        <w:ind w:firstLine="0"/>
      </w:pPr>
    </w:p>
    <w:p w14:paraId="3E022BFB" w14:textId="77777777" w:rsidR="00BA344C" w:rsidRPr="00BA344C" w:rsidRDefault="00BA344C" w:rsidP="00BA344C">
      <w:pPr>
        <w:rPr>
          <w:rFonts w:eastAsiaTheme="majorEastAsia" w:cstheme="majorBidi"/>
          <w:color w:val="auto"/>
          <w:kern w:val="0"/>
          <w:lang w:eastAsia="ja-JP"/>
          <w14:ligatures w14:val="none"/>
        </w:rPr>
      </w:pPr>
      <w:r w:rsidRPr="00BA344C">
        <w:rPr>
          <w:color w:val="auto"/>
        </w:rPr>
        <w:br w:type="page"/>
      </w:r>
    </w:p>
    <w:p w14:paraId="2530D192" w14:textId="7C304FD5" w:rsidR="000E784D" w:rsidRPr="0028014A" w:rsidRDefault="000E784D" w:rsidP="00256AAB">
      <w:pPr>
        <w:pStyle w:val="Heading1"/>
      </w:pPr>
      <w:bookmarkStart w:id="62" w:name="_Toc165830724"/>
      <w:r>
        <w:lastRenderedPageBreak/>
        <w:t xml:space="preserve">Appendix </w:t>
      </w:r>
      <w:r w:rsidR="00266066">
        <w:t>E</w:t>
      </w:r>
      <w:r>
        <w:t>: Savings Table</w:t>
      </w:r>
      <w:r w:rsidR="0086514C">
        <w:t xml:space="preserve"> from the 2006</w:t>
      </w:r>
      <w:r>
        <w:t xml:space="preserve"> </w:t>
      </w:r>
      <w:r w:rsidRPr="00863F7A">
        <w:t>A New Beginning</w:t>
      </w:r>
      <w:r w:rsidR="0028014A">
        <w:rPr>
          <w:i/>
          <w:iCs/>
        </w:rPr>
        <w:t xml:space="preserve"> </w:t>
      </w:r>
      <w:r w:rsidR="0028014A" w:rsidRPr="0028014A">
        <w:t>Report</w:t>
      </w:r>
      <w:bookmarkEnd w:id="62"/>
    </w:p>
    <w:p w14:paraId="60C48AD7" w14:textId="77777777" w:rsidR="00BA344C" w:rsidRPr="00BA344C" w:rsidRDefault="00BA344C" w:rsidP="00BA344C">
      <w:pPr>
        <w:ind w:firstLine="0"/>
        <w:rPr>
          <w:lang w:eastAsia="ja-JP"/>
        </w:rPr>
      </w:pPr>
    </w:p>
    <w:p w14:paraId="1985CB3D" w14:textId="7AC0BE2B" w:rsidR="000E784D" w:rsidRPr="00256AAB" w:rsidRDefault="000E784D" w:rsidP="00256AAB">
      <w:pPr>
        <w:ind w:firstLine="0"/>
        <w:rPr>
          <w:i/>
          <w:iCs/>
          <w:lang w:eastAsia="en-CA"/>
        </w:rPr>
      </w:pPr>
      <w:r>
        <w:rPr>
          <w:noProof/>
        </w:rPr>
        <w:drawing>
          <wp:inline distT="0" distB="0" distL="0" distR="0" wp14:anchorId="3FD47681" wp14:editId="54D30F06">
            <wp:extent cx="5937885" cy="5285740"/>
            <wp:effectExtent l="0" t="0" r="5715" b="0"/>
            <wp:docPr id="1544151741" name="Picture 1" descr="A table with numbers and a number of valu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51741" name="Picture 1" descr="A table with numbers and a number of values&#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885" cy="5285740"/>
                    </a:xfrm>
                    <a:prstGeom prst="rect">
                      <a:avLst/>
                    </a:prstGeom>
                    <a:noFill/>
                  </pic:spPr>
                </pic:pic>
              </a:graphicData>
            </a:graphic>
          </wp:inline>
        </w:drawing>
      </w:r>
    </w:p>
    <w:p w14:paraId="47A43712" w14:textId="77777777" w:rsidR="000E784D" w:rsidRDefault="000E784D">
      <w:pPr>
        <w:spacing w:line="240" w:lineRule="auto"/>
        <w:rPr>
          <w:rFonts w:cs="Noto Sans"/>
          <w:color w:val="333333"/>
          <w:kern w:val="0"/>
          <w:sz w:val="28"/>
          <w:szCs w:val="28"/>
          <w:lang w:eastAsia="en-CA"/>
          <w14:ligatures w14:val="none"/>
        </w:rPr>
        <w:sectPr w:rsidR="000E784D" w:rsidSect="00FB7B76">
          <w:footerReference w:type="even" r:id="rId29"/>
          <w:footerReference w:type="default" r:id="rId30"/>
          <w:pgSz w:w="12240" w:h="15840"/>
          <w:pgMar w:top="1440" w:right="1440" w:bottom="1440" w:left="1440" w:header="708" w:footer="708" w:gutter="0"/>
          <w:pgNumType w:start="0"/>
          <w:cols w:space="708"/>
          <w:titlePg/>
          <w:docGrid w:linePitch="360"/>
        </w:sectPr>
      </w:pPr>
    </w:p>
    <w:p w14:paraId="18A80E4C" w14:textId="682DD787" w:rsidR="00043D9E" w:rsidRDefault="00043D9E" w:rsidP="000E784D">
      <w:pPr>
        <w:pStyle w:val="Heading1"/>
      </w:pPr>
      <w:bookmarkStart w:id="63" w:name="_Toc165830725"/>
      <w:r>
        <w:lastRenderedPageBreak/>
        <w:t xml:space="preserve">Appendix </w:t>
      </w:r>
      <w:r w:rsidR="00A01EAE">
        <w:t>F</w:t>
      </w:r>
      <w:r>
        <w:t xml:space="preserve">: </w:t>
      </w:r>
      <w:r w:rsidR="00056877">
        <w:t>K</w:t>
      </w:r>
      <w:r w:rsidR="00056877" w:rsidRPr="00056877">
        <w:t xml:space="preserve">nowledge </w:t>
      </w:r>
      <w:r w:rsidR="00760697">
        <w:t>G</w:t>
      </w:r>
      <w:r w:rsidR="00056877" w:rsidRPr="00056877">
        <w:t>athering</w:t>
      </w:r>
      <w:r w:rsidR="00760697">
        <w:t xml:space="preserve"> and Synthesis</w:t>
      </w:r>
      <w:bookmarkEnd w:id="63"/>
    </w:p>
    <w:p w14:paraId="4C250E51" w14:textId="77777777" w:rsidR="00BA344C" w:rsidRPr="007077F5" w:rsidRDefault="00BA344C" w:rsidP="00BA344C">
      <w:pPr>
        <w:ind w:firstLine="0"/>
        <w:rPr>
          <w:rFonts w:ascii="Arial" w:hAnsi="Arial" w:cs="Arial"/>
        </w:rPr>
      </w:pPr>
      <w:bookmarkStart w:id="64" w:name="_Toc140799393"/>
    </w:p>
    <w:p w14:paraId="6AADDEAF" w14:textId="7468C4E7" w:rsidR="005A5F62" w:rsidRDefault="005A5F62" w:rsidP="0082185D">
      <w:pPr>
        <w:pStyle w:val="Heading2"/>
      </w:pPr>
      <w:bookmarkStart w:id="65" w:name="_Toc165830726"/>
      <w:r>
        <w:t>Review of Peer</w:t>
      </w:r>
      <w:r w:rsidR="006775B2">
        <w:t>-</w:t>
      </w:r>
      <w:r>
        <w:t>Reviewed Literature</w:t>
      </w:r>
      <w:bookmarkEnd w:id="64"/>
      <w:bookmarkEnd w:id="65"/>
    </w:p>
    <w:p w14:paraId="2B44D178" w14:textId="2E450312" w:rsidR="005A5F62" w:rsidRPr="007077F5" w:rsidRDefault="005A5F62" w:rsidP="00D87566">
      <w:pPr>
        <w:ind w:firstLine="0"/>
        <w:rPr>
          <w:rFonts w:ascii="Arial" w:hAnsi="Arial" w:cs="Arial"/>
        </w:rPr>
      </w:pPr>
      <w:r w:rsidRPr="007077F5">
        <w:rPr>
          <w:rFonts w:ascii="Arial" w:hAnsi="Arial" w:cs="Arial"/>
        </w:rPr>
        <w:t>We used the 6-step scoping review approach developed by Arskey and O’Malley (2005) and advanced by Lev</w:t>
      </w:r>
      <w:r w:rsidR="000E784D" w:rsidRPr="007077F5">
        <w:rPr>
          <w:rFonts w:ascii="Arial" w:hAnsi="Arial" w:cs="Arial"/>
        </w:rPr>
        <w:t>a</w:t>
      </w:r>
      <w:r w:rsidRPr="007077F5">
        <w:rPr>
          <w:rFonts w:ascii="Arial" w:hAnsi="Arial" w:cs="Arial"/>
        </w:rPr>
        <w:t xml:space="preserve">c et al. (2010) to identify and describe the nature and the scope of the literature about the DTC. Our overall purpose was to explore the impact of the eligibility criteria on the experiences of </w:t>
      </w:r>
      <w:r w:rsidR="00C65477">
        <w:rPr>
          <w:rFonts w:ascii="Arial" w:hAnsi="Arial" w:cs="Arial"/>
        </w:rPr>
        <w:t>persons</w:t>
      </w:r>
      <w:r w:rsidRPr="007077F5">
        <w:rPr>
          <w:rFonts w:ascii="Arial" w:hAnsi="Arial" w:cs="Arial"/>
        </w:rPr>
        <w:t xml:space="preserve"> with </w:t>
      </w:r>
      <w:r w:rsidR="00301EB5" w:rsidRPr="007077F5">
        <w:rPr>
          <w:rFonts w:ascii="Arial" w:hAnsi="Arial" w:cs="Arial"/>
        </w:rPr>
        <w:t>disabilities</w:t>
      </w:r>
      <w:r w:rsidRPr="007077F5">
        <w:rPr>
          <w:rFonts w:ascii="Arial" w:hAnsi="Arial" w:cs="Arial"/>
        </w:rPr>
        <w:t xml:space="preserve">, inclusive of the following three research questions: </w:t>
      </w:r>
    </w:p>
    <w:p w14:paraId="0A249FAB" w14:textId="0460D4CA" w:rsidR="005A5F62" w:rsidRPr="007077F5" w:rsidRDefault="005A5F62" w:rsidP="00D87566">
      <w:pPr>
        <w:pStyle w:val="ListParagraph"/>
        <w:numPr>
          <w:ilvl w:val="0"/>
          <w:numId w:val="27"/>
        </w:numPr>
        <w:rPr>
          <w:rFonts w:ascii="Arial" w:hAnsi="Arial" w:cs="Arial"/>
        </w:rPr>
      </w:pPr>
      <w:r w:rsidRPr="007077F5">
        <w:rPr>
          <w:rFonts w:ascii="Arial" w:hAnsi="Arial" w:cs="Arial"/>
        </w:rPr>
        <w:t xml:space="preserve">What are the barriers individuals encounter when they attempt to access the DTC? </w:t>
      </w:r>
    </w:p>
    <w:p w14:paraId="3A0E2A01" w14:textId="564555EE" w:rsidR="005A5F62" w:rsidRPr="007077F5" w:rsidRDefault="005A5F62" w:rsidP="00D87566">
      <w:pPr>
        <w:pStyle w:val="ListParagraph"/>
        <w:numPr>
          <w:ilvl w:val="0"/>
          <w:numId w:val="27"/>
        </w:numPr>
        <w:rPr>
          <w:rFonts w:ascii="Arial" w:hAnsi="Arial" w:cs="Arial"/>
        </w:rPr>
      </w:pPr>
      <w:r w:rsidRPr="007077F5">
        <w:rPr>
          <w:rFonts w:ascii="Arial" w:hAnsi="Arial" w:cs="Arial"/>
        </w:rPr>
        <w:t xml:space="preserve">Is the DTC in its current format fulfilling its intended purpose? </w:t>
      </w:r>
    </w:p>
    <w:p w14:paraId="4C6E3BC2" w14:textId="692B0AEE" w:rsidR="005A5F62" w:rsidRPr="007077F5" w:rsidRDefault="005A5F62" w:rsidP="00D87566">
      <w:pPr>
        <w:pStyle w:val="ListParagraph"/>
        <w:numPr>
          <w:ilvl w:val="0"/>
          <w:numId w:val="27"/>
        </w:numPr>
        <w:rPr>
          <w:rFonts w:ascii="Arial" w:hAnsi="Arial" w:cs="Arial"/>
        </w:rPr>
      </w:pPr>
      <w:r w:rsidRPr="007077F5">
        <w:rPr>
          <w:rFonts w:ascii="Arial" w:hAnsi="Arial" w:cs="Arial"/>
        </w:rPr>
        <w:t>What changes could be implemented to improve access?</w:t>
      </w:r>
    </w:p>
    <w:p w14:paraId="3BF761AF" w14:textId="77777777" w:rsidR="005A5F62" w:rsidRPr="007077F5" w:rsidRDefault="005A5F62" w:rsidP="00D87566">
      <w:pPr>
        <w:ind w:firstLine="0"/>
        <w:rPr>
          <w:rFonts w:ascii="Arial" w:hAnsi="Arial" w:cs="Arial"/>
        </w:rPr>
      </w:pPr>
      <w:r w:rsidRPr="007077F5">
        <w:rPr>
          <w:rFonts w:ascii="Arial" w:hAnsi="Arial" w:cs="Arial"/>
        </w:rPr>
        <w:t xml:space="preserve">Using EconLit, Soc Abstracts, Web of Science, and MEDLINE databases, an initial literature search yielded 877 articles for consideration. These articles were compiled into an Excel spreadsheet for initial reviewing (Step 3). Information from each article was collected and used to populate the spreadsheet including article keywords, abstract, jurisdiction, topic, and type of article. In addition, each article was assigned an ORN (Ovid Result Number) as an identifier. This information was independently reviewed by two researchers to determine whether articles were in scope (by assigning a ‘yes’ to the article), outside of scope (by assigning a ‘no’ to the article), or unable to determine based on the available information (by assigning an ‘uncertain’ to the article). </w:t>
      </w:r>
    </w:p>
    <w:p w14:paraId="1C6B591B" w14:textId="4952CAFA" w:rsidR="005A5F62" w:rsidRPr="007077F5" w:rsidRDefault="005A5F62" w:rsidP="005A5F62">
      <w:pPr>
        <w:rPr>
          <w:rFonts w:ascii="Arial" w:hAnsi="Arial" w:cs="Arial"/>
        </w:rPr>
      </w:pPr>
      <w:r w:rsidRPr="007077F5">
        <w:rPr>
          <w:rFonts w:ascii="Arial" w:hAnsi="Arial" w:cs="Arial"/>
        </w:rPr>
        <w:t xml:space="preserve">If both initial researchers determined an article was within scope, it was accepted as within scope. If both initial researchers agreed an article was not within scope, it was </w:t>
      </w:r>
      <w:r w:rsidRPr="007077F5">
        <w:rPr>
          <w:rFonts w:ascii="Arial" w:hAnsi="Arial" w:cs="Arial"/>
        </w:rPr>
        <w:lastRenderedPageBreak/>
        <w:t xml:space="preserve">accepted as being outside of scope. If the initial researchers were not </w:t>
      </w:r>
      <w:r w:rsidR="00301EB5" w:rsidRPr="007077F5">
        <w:rPr>
          <w:rFonts w:ascii="Arial" w:hAnsi="Arial" w:cs="Arial"/>
        </w:rPr>
        <w:t>in agreement</w:t>
      </w:r>
      <w:r w:rsidRPr="007077F5">
        <w:rPr>
          <w:rFonts w:ascii="Arial" w:hAnsi="Arial" w:cs="Arial"/>
        </w:rPr>
        <w:t xml:space="preserve"> about an article, it was reviewed by the second pair of researchers to reach consensus. </w:t>
      </w:r>
    </w:p>
    <w:p w14:paraId="5D46352D" w14:textId="77777777" w:rsidR="005A5F62" w:rsidRPr="007077F5" w:rsidRDefault="005A5F62" w:rsidP="005A5F62">
      <w:pPr>
        <w:ind w:firstLine="360"/>
        <w:rPr>
          <w:rFonts w:ascii="Arial" w:hAnsi="Arial" w:cs="Arial"/>
        </w:rPr>
      </w:pPr>
      <w:r w:rsidRPr="007077F5">
        <w:rPr>
          <w:rFonts w:ascii="Arial" w:hAnsi="Arial" w:cs="Arial"/>
        </w:rPr>
        <w:t>From the initial 844 articles 40 were determined to warrant further analysis and moved to the new table for full-text review. As we did a full-text review of the included articles, we began to group the data extracted from the articles into initial themes to answer the research questions (Step 4). The themes were initially labelled as follows:</w:t>
      </w:r>
    </w:p>
    <w:p w14:paraId="6972ED6A" w14:textId="19B2AE08" w:rsidR="005A5F62" w:rsidRPr="007077F5" w:rsidRDefault="005A5F62" w:rsidP="00BA344C">
      <w:pPr>
        <w:pStyle w:val="ListParagraph"/>
        <w:numPr>
          <w:ilvl w:val="0"/>
          <w:numId w:val="28"/>
        </w:numPr>
        <w:rPr>
          <w:rFonts w:ascii="Arial" w:hAnsi="Arial" w:cs="Arial"/>
        </w:rPr>
      </w:pPr>
      <w:r w:rsidRPr="007077F5">
        <w:rPr>
          <w:rFonts w:ascii="Arial" w:hAnsi="Arial" w:cs="Arial"/>
        </w:rPr>
        <w:t xml:space="preserve">Barriers to accessing the </w:t>
      </w:r>
      <w:r w:rsidR="00B15BB3" w:rsidRPr="007077F5">
        <w:rPr>
          <w:rFonts w:ascii="Arial" w:hAnsi="Arial" w:cs="Arial"/>
        </w:rPr>
        <w:t>DTC.</w:t>
      </w:r>
    </w:p>
    <w:p w14:paraId="790AF530" w14:textId="6B70F1BA" w:rsidR="005A5F62" w:rsidRPr="007077F5" w:rsidRDefault="005A5F62" w:rsidP="00BA344C">
      <w:pPr>
        <w:pStyle w:val="ListParagraph"/>
        <w:numPr>
          <w:ilvl w:val="0"/>
          <w:numId w:val="28"/>
        </w:numPr>
        <w:rPr>
          <w:rFonts w:ascii="Arial" w:hAnsi="Arial" w:cs="Arial"/>
        </w:rPr>
      </w:pPr>
      <w:r w:rsidRPr="007077F5">
        <w:rPr>
          <w:rFonts w:ascii="Arial" w:hAnsi="Arial" w:cs="Arial"/>
        </w:rPr>
        <w:t xml:space="preserve">How disability is conceptualized in the </w:t>
      </w:r>
      <w:r w:rsidR="00B15BB3" w:rsidRPr="007077F5">
        <w:rPr>
          <w:rFonts w:ascii="Arial" w:hAnsi="Arial" w:cs="Arial"/>
        </w:rPr>
        <w:t>DTC.</w:t>
      </w:r>
    </w:p>
    <w:p w14:paraId="346D320B" w14:textId="1198F4A7" w:rsidR="005A5F62" w:rsidRPr="007077F5" w:rsidRDefault="005A5F62" w:rsidP="00BA344C">
      <w:pPr>
        <w:pStyle w:val="ListParagraph"/>
        <w:numPr>
          <w:ilvl w:val="0"/>
          <w:numId w:val="28"/>
        </w:numPr>
        <w:rPr>
          <w:rFonts w:ascii="Arial" w:hAnsi="Arial" w:cs="Arial"/>
        </w:rPr>
      </w:pPr>
      <w:r w:rsidRPr="007077F5">
        <w:rPr>
          <w:rFonts w:ascii="Arial" w:hAnsi="Arial" w:cs="Arial"/>
        </w:rPr>
        <w:t xml:space="preserve">Proposal for reducing barriers to accessing the </w:t>
      </w:r>
      <w:r w:rsidR="00B15BB3" w:rsidRPr="007077F5">
        <w:rPr>
          <w:rFonts w:ascii="Arial" w:hAnsi="Arial" w:cs="Arial"/>
        </w:rPr>
        <w:t>DTC.</w:t>
      </w:r>
    </w:p>
    <w:p w14:paraId="5C25905C" w14:textId="79DB1871" w:rsidR="005A5F62" w:rsidRPr="007077F5" w:rsidRDefault="005A5F62" w:rsidP="00BA344C">
      <w:pPr>
        <w:pStyle w:val="ListParagraph"/>
        <w:numPr>
          <w:ilvl w:val="0"/>
          <w:numId w:val="28"/>
        </w:numPr>
        <w:rPr>
          <w:rFonts w:ascii="Arial" w:hAnsi="Arial" w:cs="Arial"/>
        </w:rPr>
      </w:pPr>
      <w:r w:rsidRPr="007077F5">
        <w:rPr>
          <w:rFonts w:ascii="Arial" w:hAnsi="Arial" w:cs="Arial"/>
        </w:rPr>
        <w:t>Intent of the DTC</w:t>
      </w:r>
      <w:r w:rsidR="00B15BB3" w:rsidRPr="007077F5">
        <w:rPr>
          <w:rFonts w:ascii="Arial" w:hAnsi="Arial" w:cs="Arial"/>
        </w:rPr>
        <w:t>.</w:t>
      </w:r>
      <w:r w:rsidRPr="007077F5">
        <w:rPr>
          <w:rFonts w:ascii="Arial" w:hAnsi="Arial" w:cs="Arial"/>
        </w:rPr>
        <w:t xml:space="preserve"> </w:t>
      </w:r>
    </w:p>
    <w:p w14:paraId="281FF463" w14:textId="77777777" w:rsidR="005A5F62" w:rsidRPr="007077F5" w:rsidRDefault="005A5F62" w:rsidP="00BA344C">
      <w:pPr>
        <w:pStyle w:val="ListParagraph"/>
        <w:numPr>
          <w:ilvl w:val="0"/>
          <w:numId w:val="28"/>
        </w:numPr>
        <w:rPr>
          <w:rFonts w:ascii="Arial" w:hAnsi="Arial" w:cs="Arial"/>
        </w:rPr>
      </w:pPr>
      <w:r w:rsidRPr="007077F5">
        <w:rPr>
          <w:rFonts w:ascii="Arial" w:hAnsi="Arial" w:cs="Arial"/>
        </w:rPr>
        <w:t>DTC as a gateway.</w:t>
      </w:r>
    </w:p>
    <w:p w14:paraId="6CEF4112" w14:textId="2E0C4EEE" w:rsidR="005A5F62" w:rsidRPr="007077F5" w:rsidRDefault="005A5F62" w:rsidP="00DC2634">
      <w:pPr>
        <w:ind w:firstLine="717"/>
        <w:rPr>
          <w:rFonts w:ascii="Arial" w:hAnsi="Arial" w:cs="Arial"/>
        </w:rPr>
      </w:pPr>
      <w:r w:rsidRPr="007077F5">
        <w:rPr>
          <w:rFonts w:ascii="Arial" w:hAnsi="Arial" w:cs="Arial"/>
        </w:rPr>
        <w:t xml:space="preserve">The category ‘DTC background’ was used to capture information related to the progressive development of the DTC to provide a conceptual background and starting point for discussion and analysis. </w:t>
      </w:r>
      <w:r w:rsidRPr="007077F5">
        <w:rPr>
          <w:rFonts w:ascii="Arial" w:hAnsi="Arial" w:cs="Arial"/>
          <w:i/>
          <w:iCs/>
        </w:rPr>
        <w:t>Barriers</w:t>
      </w:r>
      <w:r w:rsidRPr="007077F5">
        <w:rPr>
          <w:rFonts w:ascii="Arial" w:hAnsi="Arial" w:cs="Arial"/>
        </w:rPr>
        <w:t xml:space="preserve"> refers to noted challenges in accessing the DTC. ‘Success of Policy Goal’ refers to both the noted successes and failures of the DTC in its current format and relates to RQ2. ‘Disability Support Outputs’ refers to programs and policies that have been implemented and/or conceptualized </w:t>
      </w:r>
      <w:r w:rsidR="00B15BB3">
        <w:rPr>
          <w:rFonts w:ascii="Arial" w:hAnsi="Arial" w:cs="Arial"/>
        </w:rPr>
        <w:t xml:space="preserve">and </w:t>
      </w:r>
      <w:r w:rsidRPr="007077F5">
        <w:rPr>
          <w:rFonts w:ascii="Arial" w:hAnsi="Arial" w:cs="Arial"/>
        </w:rPr>
        <w:t xml:space="preserve">which could be adapted in the Canadian context. </w:t>
      </w:r>
      <w:r w:rsidRPr="007077F5">
        <w:rPr>
          <w:rFonts w:ascii="Arial" w:hAnsi="Arial" w:cs="Arial"/>
          <w:i/>
          <w:iCs/>
        </w:rPr>
        <w:t>Definitions of disability</w:t>
      </w:r>
      <w:r w:rsidRPr="007077F5">
        <w:rPr>
          <w:rFonts w:ascii="Arial" w:hAnsi="Arial" w:cs="Arial"/>
        </w:rPr>
        <w:t xml:space="preserve"> refers to how disability is framed and conceptualized in differing circumstances. If a full review of the article determined it contained no information relating to one of the themes or to answer the research question, it was deemed not in scope and excluded. At this point, articles </w:t>
      </w:r>
      <w:r w:rsidRPr="007077F5">
        <w:rPr>
          <w:rFonts w:ascii="Arial" w:hAnsi="Arial" w:cs="Arial"/>
        </w:rPr>
        <w:lastRenderedPageBreak/>
        <w:t>were also verified as being peer reviewed</w:t>
      </w:r>
      <w:r w:rsidRPr="007077F5">
        <w:rPr>
          <w:rStyle w:val="FootnoteAnchor"/>
          <w:rFonts w:ascii="Arial" w:hAnsi="Arial" w:cs="Arial"/>
        </w:rPr>
        <w:footnoteReference w:id="28"/>
      </w:r>
      <w:r w:rsidRPr="007077F5">
        <w:rPr>
          <w:rFonts w:ascii="Arial" w:hAnsi="Arial" w:cs="Arial"/>
        </w:rPr>
        <w:t xml:space="preserve">. Between verification of peer review status and removal of articles that contained no information relating to the current themes, 27 of the 40 articles were excluded. Additionally, we were unable to locate one article in its full-text format, one article was not peer reviewed, and three articles from the grey literature were added after determining that they were peer reviewed. </w:t>
      </w:r>
    </w:p>
    <w:p w14:paraId="121D49A2" w14:textId="0C283D6C" w:rsidR="005A5F62" w:rsidRPr="007077F5" w:rsidRDefault="005A5F62" w:rsidP="00DC2634">
      <w:pPr>
        <w:ind w:firstLine="717"/>
        <w:rPr>
          <w:rFonts w:ascii="Arial" w:hAnsi="Arial" w:cs="Arial"/>
        </w:rPr>
      </w:pPr>
      <w:r w:rsidRPr="007077F5">
        <w:rPr>
          <w:rFonts w:ascii="Arial" w:hAnsi="Arial" w:cs="Arial"/>
        </w:rPr>
        <w:t>Of the initial 844 articles, 40 were determined to warrant a deeper analysis and from those 40 (43 including the 3 received from the grey literature), 15 articles contained information related to the themes under analysis and form the basis for the peer review findings and discussions. The Excel spreadsheet for these 40 articles was populated with the original ORN for each article</w:t>
      </w:r>
      <w:r w:rsidRPr="007077F5">
        <w:rPr>
          <w:rStyle w:val="FootnoteAnchor"/>
          <w:rFonts w:ascii="Arial" w:hAnsi="Arial" w:cs="Arial"/>
        </w:rPr>
        <w:footnoteReference w:id="29"/>
      </w:r>
      <w:r w:rsidRPr="007077F5">
        <w:rPr>
          <w:rFonts w:ascii="Arial" w:hAnsi="Arial" w:cs="Arial"/>
        </w:rPr>
        <w:t xml:space="preserve">, the article citation, a summary of the key findings, summary of the findings by theme under study, jurisdiction, type of analysis, type of study, and information related to the methodology from the article. </w:t>
      </w:r>
    </w:p>
    <w:p w14:paraId="089E7C2F" w14:textId="77777777" w:rsidR="005A5F62" w:rsidRPr="007077F5" w:rsidRDefault="005A5F62" w:rsidP="005A5F62">
      <w:pPr>
        <w:rPr>
          <w:rFonts w:ascii="Arial" w:hAnsi="Arial" w:cs="Arial"/>
        </w:rPr>
      </w:pPr>
      <w:r w:rsidRPr="007077F5">
        <w:rPr>
          <w:rFonts w:ascii="Arial" w:hAnsi="Arial" w:cs="Arial"/>
          <w:noProof/>
        </w:rPr>
        <w:drawing>
          <wp:inline distT="0" distB="0" distL="0" distR="0" wp14:anchorId="29A13C85" wp14:editId="425B11B5">
            <wp:extent cx="4794250" cy="2268220"/>
            <wp:effectExtent l="0" t="0" r="0" b="0"/>
            <wp:docPr id="5" name="Diagram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21D482FE" w14:textId="77777777" w:rsidR="00D87566" w:rsidRPr="007077F5" w:rsidRDefault="00D87566" w:rsidP="00D87566">
      <w:pPr>
        <w:ind w:firstLine="0"/>
        <w:rPr>
          <w:rFonts w:ascii="Arial" w:hAnsi="Arial" w:cs="Arial"/>
        </w:rPr>
      </w:pPr>
    </w:p>
    <w:p w14:paraId="2A662A6C" w14:textId="03037855" w:rsidR="005A5F62" w:rsidRDefault="005A5F62" w:rsidP="00357795">
      <w:pPr>
        <w:pStyle w:val="Heading2"/>
      </w:pPr>
      <w:bookmarkStart w:id="66" w:name="_Toc140799394"/>
      <w:bookmarkStart w:id="67" w:name="_Toc165830727"/>
      <w:r>
        <w:t>Review of Grey Literature</w:t>
      </w:r>
      <w:bookmarkEnd w:id="66"/>
      <w:bookmarkEnd w:id="67"/>
    </w:p>
    <w:p w14:paraId="2C762FBA" w14:textId="072F2134" w:rsidR="005A5F62" w:rsidRPr="007077F5" w:rsidRDefault="005A5F62" w:rsidP="00D87566">
      <w:pPr>
        <w:ind w:firstLine="0"/>
        <w:rPr>
          <w:rFonts w:ascii="Arial" w:hAnsi="Arial" w:cs="Arial"/>
        </w:rPr>
      </w:pPr>
      <w:r w:rsidRPr="007077F5">
        <w:rPr>
          <w:rFonts w:ascii="Arial" w:hAnsi="Arial" w:cs="Arial"/>
        </w:rPr>
        <w:t>The next component of this project synthesizes non-peer-</w:t>
      </w:r>
      <w:r w:rsidR="00301EB5" w:rsidRPr="007077F5">
        <w:rPr>
          <w:rFonts w:ascii="Arial" w:hAnsi="Arial" w:cs="Arial"/>
        </w:rPr>
        <w:t>reviewed</w:t>
      </w:r>
      <w:r w:rsidRPr="007077F5">
        <w:rPr>
          <w:rFonts w:ascii="Arial" w:hAnsi="Arial" w:cs="Arial"/>
        </w:rPr>
        <w:t xml:space="preserve"> or “grey literature.” The grey literature includes government and non-government reports, responses to reports, and other types of </w:t>
      </w:r>
      <w:r w:rsidR="00301EB5" w:rsidRPr="007077F5">
        <w:rPr>
          <w:rFonts w:ascii="Arial" w:hAnsi="Arial" w:cs="Arial"/>
        </w:rPr>
        <w:t>evaluations</w:t>
      </w:r>
      <w:r w:rsidRPr="007077F5">
        <w:rPr>
          <w:rFonts w:ascii="Arial" w:hAnsi="Arial" w:cs="Arial"/>
        </w:rPr>
        <w:t>. We use an adapted model of grey literature synthesis established in Adams et al. (2016) for searching and synthesizing grey literature in public health. Rather than a singular definition of grey literature, Adams et al. separates the term into three distinct types:</w:t>
      </w:r>
      <w:r w:rsidR="0082185D" w:rsidRPr="007077F5">
        <w:rPr>
          <w:rFonts w:ascii="Arial" w:hAnsi="Arial" w:cs="Arial"/>
        </w:rPr>
        <w:t xml:space="preserve"> </w:t>
      </w:r>
      <w:r w:rsidRPr="007077F5">
        <w:rPr>
          <w:rFonts w:ascii="Arial" w:hAnsi="Arial" w:cs="Arial"/>
        </w:rPr>
        <w:t>grey literature, grey data, and grey information</w:t>
      </w:r>
      <w:r w:rsidR="0082185D" w:rsidRPr="007077F5">
        <w:rPr>
          <w:rFonts w:ascii="Arial" w:hAnsi="Arial" w:cs="Arial"/>
        </w:rPr>
        <w:t>.</w:t>
      </w:r>
    </w:p>
    <w:p w14:paraId="7C230301" w14:textId="6D5EF695" w:rsidR="00357795" w:rsidRPr="007077F5" w:rsidRDefault="00357795" w:rsidP="00D87566">
      <w:pPr>
        <w:keepNext/>
        <w:ind w:firstLine="0"/>
        <w:rPr>
          <w:rFonts w:ascii="Arial" w:hAnsi="Arial" w:cs="Arial"/>
          <w:b/>
          <w:bCs/>
        </w:rPr>
      </w:pPr>
      <w:r w:rsidRPr="007077F5">
        <w:rPr>
          <w:rFonts w:ascii="Arial" w:hAnsi="Arial" w:cs="Arial"/>
          <w:b/>
          <w:bCs/>
        </w:rPr>
        <w:t>Table: Grey literature, data, and information (Adams et al. 2016)</w:t>
      </w:r>
    </w:p>
    <w:tbl>
      <w:tblPr>
        <w:tblStyle w:val="TableGrid"/>
        <w:tblW w:w="9350" w:type="dxa"/>
        <w:tblLayout w:type="fixed"/>
        <w:tblLook w:val="04A0" w:firstRow="1" w:lastRow="0" w:firstColumn="1" w:lastColumn="0" w:noHBand="0" w:noVBand="1"/>
      </w:tblPr>
      <w:tblGrid>
        <w:gridCol w:w="3116"/>
        <w:gridCol w:w="3117"/>
        <w:gridCol w:w="3117"/>
      </w:tblGrid>
      <w:tr w:rsidR="005A5F62" w:rsidRPr="007077F5" w14:paraId="45A92C87" w14:textId="77777777" w:rsidTr="00A75920">
        <w:tc>
          <w:tcPr>
            <w:tcW w:w="3116" w:type="dxa"/>
          </w:tcPr>
          <w:p w14:paraId="4D11B8C7" w14:textId="77777777" w:rsidR="005A5F62" w:rsidRPr="007077F5" w:rsidRDefault="005A5F62" w:rsidP="00D87566">
            <w:pPr>
              <w:keepNext/>
              <w:spacing w:line="240" w:lineRule="auto"/>
              <w:rPr>
                <w:rFonts w:ascii="Arial" w:hAnsi="Arial" w:cs="Arial"/>
              </w:rPr>
            </w:pPr>
            <w:r w:rsidRPr="007077F5">
              <w:rPr>
                <w:rFonts w:ascii="Arial" w:eastAsia="Yu Mincho" w:hAnsi="Arial" w:cs="Arial"/>
              </w:rPr>
              <w:t>Term</w:t>
            </w:r>
          </w:p>
        </w:tc>
        <w:tc>
          <w:tcPr>
            <w:tcW w:w="3117" w:type="dxa"/>
          </w:tcPr>
          <w:p w14:paraId="3BEA8BB3" w14:textId="77777777" w:rsidR="005A5F62" w:rsidRPr="007077F5" w:rsidRDefault="005A5F62" w:rsidP="00D87566">
            <w:pPr>
              <w:keepNext/>
              <w:spacing w:line="240" w:lineRule="auto"/>
              <w:rPr>
                <w:rFonts w:ascii="Arial" w:hAnsi="Arial" w:cs="Arial"/>
              </w:rPr>
            </w:pPr>
            <w:r w:rsidRPr="007077F5">
              <w:rPr>
                <w:rFonts w:ascii="Arial" w:eastAsia="Yu Mincho" w:hAnsi="Arial" w:cs="Arial"/>
              </w:rPr>
              <w:t>Defining aspect</w:t>
            </w:r>
          </w:p>
        </w:tc>
        <w:tc>
          <w:tcPr>
            <w:tcW w:w="3117" w:type="dxa"/>
          </w:tcPr>
          <w:p w14:paraId="2FFE30F6" w14:textId="77777777" w:rsidR="005A5F62" w:rsidRPr="007077F5" w:rsidRDefault="005A5F62" w:rsidP="00D87566">
            <w:pPr>
              <w:keepNext/>
              <w:spacing w:line="240" w:lineRule="auto"/>
              <w:rPr>
                <w:rFonts w:ascii="Arial" w:hAnsi="Arial" w:cs="Arial"/>
              </w:rPr>
            </w:pPr>
            <w:r w:rsidRPr="007077F5">
              <w:rPr>
                <w:rFonts w:ascii="Arial" w:eastAsia="Yu Mincho" w:hAnsi="Arial" w:cs="Arial"/>
              </w:rPr>
              <w:t>Example</w:t>
            </w:r>
          </w:p>
        </w:tc>
      </w:tr>
      <w:tr w:rsidR="005A5F62" w:rsidRPr="007077F5" w14:paraId="5DEF5F2A" w14:textId="77777777" w:rsidTr="00A75920">
        <w:tc>
          <w:tcPr>
            <w:tcW w:w="3116" w:type="dxa"/>
          </w:tcPr>
          <w:p w14:paraId="061E04BF" w14:textId="77777777" w:rsidR="005A5F62" w:rsidRPr="007077F5" w:rsidRDefault="005A5F62" w:rsidP="00D87566">
            <w:pPr>
              <w:keepNext/>
              <w:spacing w:line="240" w:lineRule="auto"/>
              <w:rPr>
                <w:rFonts w:ascii="Arial" w:hAnsi="Arial" w:cs="Arial"/>
              </w:rPr>
            </w:pPr>
            <w:r w:rsidRPr="007077F5">
              <w:rPr>
                <w:rFonts w:ascii="Arial" w:eastAsia="Yu Mincho" w:hAnsi="Arial" w:cs="Arial"/>
              </w:rPr>
              <w:t>Grey literature</w:t>
            </w:r>
          </w:p>
        </w:tc>
        <w:tc>
          <w:tcPr>
            <w:tcW w:w="3117" w:type="dxa"/>
          </w:tcPr>
          <w:p w14:paraId="48A8D4B9" w14:textId="77777777" w:rsidR="005A5F62" w:rsidRPr="007077F5" w:rsidRDefault="005A5F62" w:rsidP="00D87566">
            <w:pPr>
              <w:keepNext/>
              <w:spacing w:line="240" w:lineRule="auto"/>
              <w:rPr>
                <w:rFonts w:ascii="Arial" w:hAnsi="Arial" w:cs="Arial"/>
              </w:rPr>
            </w:pPr>
            <w:r w:rsidRPr="007077F5">
              <w:rPr>
                <w:rFonts w:ascii="Arial" w:eastAsia="Yu Mincho" w:hAnsi="Arial" w:cs="Arial"/>
              </w:rPr>
              <w:t>Not controlled by commercial publishing organization</w:t>
            </w:r>
          </w:p>
        </w:tc>
        <w:tc>
          <w:tcPr>
            <w:tcW w:w="3117" w:type="dxa"/>
          </w:tcPr>
          <w:p w14:paraId="0FF5A609" w14:textId="77777777" w:rsidR="005A5F62" w:rsidRPr="007077F5" w:rsidRDefault="005A5F62" w:rsidP="00D87566">
            <w:pPr>
              <w:keepNext/>
              <w:spacing w:line="240" w:lineRule="auto"/>
              <w:rPr>
                <w:rFonts w:ascii="Arial" w:hAnsi="Arial" w:cs="Arial"/>
              </w:rPr>
            </w:pPr>
            <w:r w:rsidRPr="007077F5">
              <w:rPr>
                <w:rFonts w:ascii="Arial" w:eastAsia="Yu Mincho" w:hAnsi="Arial" w:cs="Arial"/>
              </w:rPr>
              <w:t xml:space="preserve">Government commission reports, Government and Non-government reports, policy papers, </w:t>
            </w:r>
          </w:p>
        </w:tc>
      </w:tr>
      <w:tr w:rsidR="005A5F62" w:rsidRPr="007077F5" w14:paraId="44B1E067" w14:textId="77777777" w:rsidTr="00A75920">
        <w:tc>
          <w:tcPr>
            <w:tcW w:w="3116" w:type="dxa"/>
          </w:tcPr>
          <w:p w14:paraId="4322BB6E" w14:textId="77777777" w:rsidR="005A5F62" w:rsidRPr="007077F5" w:rsidRDefault="005A5F62" w:rsidP="00D87566">
            <w:pPr>
              <w:keepNext/>
              <w:spacing w:line="240" w:lineRule="auto"/>
              <w:rPr>
                <w:rFonts w:ascii="Arial" w:hAnsi="Arial" w:cs="Arial"/>
              </w:rPr>
            </w:pPr>
            <w:r w:rsidRPr="007077F5">
              <w:rPr>
                <w:rFonts w:ascii="Arial" w:eastAsia="Yu Mincho" w:hAnsi="Arial" w:cs="Arial"/>
              </w:rPr>
              <w:t>Grey data</w:t>
            </w:r>
          </w:p>
        </w:tc>
        <w:tc>
          <w:tcPr>
            <w:tcW w:w="3117" w:type="dxa"/>
          </w:tcPr>
          <w:p w14:paraId="267D3764" w14:textId="77777777" w:rsidR="005A5F62" w:rsidRPr="007077F5" w:rsidRDefault="005A5F62" w:rsidP="00D87566">
            <w:pPr>
              <w:keepNext/>
              <w:spacing w:line="240" w:lineRule="auto"/>
              <w:rPr>
                <w:rFonts w:ascii="Arial" w:hAnsi="Arial" w:cs="Arial"/>
              </w:rPr>
            </w:pPr>
            <w:r w:rsidRPr="007077F5">
              <w:rPr>
                <w:rFonts w:ascii="Arial" w:eastAsia="Yu Mincho" w:hAnsi="Arial" w:cs="Arial"/>
              </w:rPr>
              <w:t>User generated, web-based</w:t>
            </w:r>
          </w:p>
        </w:tc>
        <w:tc>
          <w:tcPr>
            <w:tcW w:w="3117" w:type="dxa"/>
          </w:tcPr>
          <w:p w14:paraId="2CC2B54C" w14:textId="77777777" w:rsidR="005A5F62" w:rsidRPr="007077F5" w:rsidRDefault="005A5F62" w:rsidP="00D87566">
            <w:pPr>
              <w:keepNext/>
              <w:spacing w:line="240" w:lineRule="auto"/>
              <w:rPr>
                <w:rFonts w:ascii="Arial" w:hAnsi="Arial" w:cs="Arial"/>
              </w:rPr>
            </w:pPr>
            <w:r w:rsidRPr="007077F5">
              <w:rPr>
                <w:rFonts w:ascii="Arial" w:eastAsia="Yu Mincho" w:hAnsi="Arial" w:cs="Arial"/>
              </w:rPr>
              <w:t>Conference presentations, journalism, Government budget memorandums</w:t>
            </w:r>
          </w:p>
        </w:tc>
      </w:tr>
      <w:tr w:rsidR="005A5F62" w:rsidRPr="007077F5" w14:paraId="40F3F49E" w14:textId="77777777" w:rsidTr="00A75920">
        <w:tc>
          <w:tcPr>
            <w:tcW w:w="3116" w:type="dxa"/>
          </w:tcPr>
          <w:p w14:paraId="76FAA74E" w14:textId="77777777" w:rsidR="005A5F62" w:rsidRPr="007077F5" w:rsidRDefault="005A5F62" w:rsidP="00D87566">
            <w:pPr>
              <w:keepNext/>
              <w:spacing w:line="240" w:lineRule="auto"/>
              <w:rPr>
                <w:rFonts w:ascii="Arial" w:hAnsi="Arial" w:cs="Arial"/>
              </w:rPr>
            </w:pPr>
            <w:r w:rsidRPr="007077F5">
              <w:rPr>
                <w:rFonts w:ascii="Arial" w:eastAsia="Yu Mincho" w:hAnsi="Arial" w:cs="Arial"/>
              </w:rPr>
              <w:t>Grey information</w:t>
            </w:r>
          </w:p>
        </w:tc>
        <w:tc>
          <w:tcPr>
            <w:tcW w:w="3117" w:type="dxa"/>
          </w:tcPr>
          <w:p w14:paraId="08F15E04" w14:textId="77777777" w:rsidR="005A5F62" w:rsidRPr="007077F5" w:rsidRDefault="005A5F62" w:rsidP="00D87566">
            <w:pPr>
              <w:keepNext/>
              <w:spacing w:line="240" w:lineRule="auto"/>
              <w:rPr>
                <w:rFonts w:ascii="Arial" w:hAnsi="Arial" w:cs="Arial"/>
              </w:rPr>
            </w:pPr>
            <w:r w:rsidRPr="007077F5">
              <w:rPr>
                <w:rFonts w:ascii="Arial" w:eastAsia="Yu Mincho" w:hAnsi="Arial" w:cs="Arial"/>
              </w:rPr>
              <w:t>Informally published or not published at all</w:t>
            </w:r>
          </w:p>
        </w:tc>
        <w:tc>
          <w:tcPr>
            <w:tcW w:w="3117" w:type="dxa"/>
          </w:tcPr>
          <w:p w14:paraId="2EB06A8A" w14:textId="77777777" w:rsidR="005A5F62" w:rsidRPr="007077F5" w:rsidRDefault="005A5F62" w:rsidP="00D87566">
            <w:pPr>
              <w:keepNext/>
              <w:spacing w:line="240" w:lineRule="auto"/>
              <w:rPr>
                <w:rFonts w:ascii="Arial" w:hAnsi="Arial" w:cs="Arial"/>
              </w:rPr>
            </w:pPr>
            <w:r w:rsidRPr="007077F5">
              <w:rPr>
                <w:rFonts w:ascii="Arial" w:eastAsia="Yu Mincho" w:hAnsi="Arial" w:cs="Arial"/>
              </w:rPr>
              <w:t>Meeting notes, non-profit website posts</w:t>
            </w:r>
          </w:p>
        </w:tc>
      </w:tr>
    </w:tbl>
    <w:p w14:paraId="197F2A77" w14:textId="77777777" w:rsidR="00D87566" w:rsidRPr="007077F5" w:rsidRDefault="00D87566" w:rsidP="00D87566">
      <w:pPr>
        <w:keepNext/>
        <w:ind w:firstLine="0"/>
        <w:rPr>
          <w:rFonts w:ascii="Arial" w:hAnsi="Arial" w:cs="Arial"/>
        </w:rPr>
      </w:pPr>
    </w:p>
    <w:p w14:paraId="0A23DDD3" w14:textId="68DD5212" w:rsidR="005A5F62" w:rsidRPr="007077F5" w:rsidRDefault="005A5F62" w:rsidP="00D87566">
      <w:pPr>
        <w:keepNext/>
        <w:rPr>
          <w:rFonts w:ascii="Arial" w:hAnsi="Arial" w:cs="Arial"/>
        </w:rPr>
      </w:pPr>
      <w:r w:rsidRPr="007077F5">
        <w:rPr>
          <w:rFonts w:ascii="Arial" w:hAnsi="Arial" w:cs="Arial"/>
        </w:rPr>
        <w:t>We adapted the framework by Adam et al. to fit the distinct nature of the DTC literature, focused on tax policy rather than public health policy. Rather than synthesizing public health interventions, DTC literature and information address a range of data from low-level public complaints, Senate investigations and information pamphlets found in doctors’ offices.</w:t>
      </w:r>
    </w:p>
    <w:p w14:paraId="40A6EBCA" w14:textId="77777777" w:rsidR="00D87566" w:rsidRPr="007077F5" w:rsidRDefault="00D87566" w:rsidP="00D87566">
      <w:pPr>
        <w:ind w:firstLine="0"/>
        <w:rPr>
          <w:rFonts w:ascii="Arial" w:hAnsi="Arial" w:cs="Arial"/>
        </w:rPr>
      </w:pPr>
    </w:p>
    <w:p w14:paraId="6005658A" w14:textId="77777777" w:rsidR="005A5F62" w:rsidRPr="007077F5" w:rsidRDefault="005A5F62" w:rsidP="00D87566">
      <w:pPr>
        <w:ind w:firstLine="0"/>
        <w:rPr>
          <w:rFonts w:ascii="Arial" w:hAnsi="Arial" w:cs="Arial"/>
        </w:rPr>
      </w:pPr>
      <w:r w:rsidRPr="007077F5">
        <w:rPr>
          <w:rFonts w:ascii="Arial" w:hAnsi="Arial" w:cs="Arial"/>
        </w:rPr>
        <w:lastRenderedPageBreak/>
        <w:t>While there are some grey literature databases like OpenGrey, the specificity of finding information on a small tax credit within the Canadian tax system made such databases unfruitful. Some scholars attempt to shape the Google search engine as a tool for grey literature, but given the customized nature of algorithms, it is unclear if others could reproduce any of the results. Instead, we opted for the Memorial University Catalogue system (https://library.mun.ca) that draws findings from grey literature sources like the Canadian Electronic Library from desLibris, newspapers, and some internet publications. The Catalogue also addresses paywall issues because the University has access to all of the major newspapers in Canada. In addition to the Memorial Catalogue system, we also looked for Canadian think tanks and not-for-profit disability organizations looking for documents like:</w:t>
      </w:r>
    </w:p>
    <w:p w14:paraId="4A1552BF" w14:textId="77777777" w:rsidR="005A5F62" w:rsidRPr="007077F5" w:rsidRDefault="005A5F62" w:rsidP="005A5F62">
      <w:pPr>
        <w:pStyle w:val="ListParagraph"/>
        <w:numPr>
          <w:ilvl w:val="0"/>
          <w:numId w:val="7"/>
        </w:numPr>
        <w:rPr>
          <w:rFonts w:ascii="Arial" w:hAnsi="Arial" w:cs="Arial"/>
        </w:rPr>
      </w:pPr>
      <w:r w:rsidRPr="007077F5">
        <w:rPr>
          <w:rFonts w:ascii="Arial" w:hAnsi="Arial" w:cs="Arial"/>
        </w:rPr>
        <w:t>academic-style literature that may not have been peer-reviewed</w:t>
      </w:r>
    </w:p>
    <w:p w14:paraId="2F144DA4" w14:textId="77777777" w:rsidR="005A5F62" w:rsidRPr="007077F5" w:rsidRDefault="005A5F62" w:rsidP="005A5F62">
      <w:pPr>
        <w:pStyle w:val="ListParagraph"/>
        <w:numPr>
          <w:ilvl w:val="0"/>
          <w:numId w:val="7"/>
        </w:numPr>
        <w:rPr>
          <w:rFonts w:ascii="Arial" w:hAnsi="Arial" w:cs="Arial"/>
        </w:rPr>
      </w:pPr>
      <w:r w:rsidRPr="007077F5">
        <w:rPr>
          <w:rFonts w:ascii="Arial" w:hAnsi="Arial" w:cs="Arial"/>
        </w:rPr>
        <w:t>blog posts</w:t>
      </w:r>
    </w:p>
    <w:p w14:paraId="38F367C4" w14:textId="77777777" w:rsidR="005A5F62" w:rsidRPr="007077F5" w:rsidRDefault="005A5F62" w:rsidP="005A5F62">
      <w:pPr>
        <w:pStyle w:val="ListParagraph"/>
        <w:numPr>
          <w:ilvl w:val="0"/>
          <w:numId w:val="7"/>
        </w:numPr>
        <w:rPr>
          <w:rFonts w:ascii="Arial" w:hAnsi="Arial" w:cs="Arial"/>
        </w:rPr>
      </w:pPr>
      <w:r w:rsidRPr="007077F5">
        <w:rPr>
          <w:rFonts w:ascii="Arial" w:hAnsi="Arial" w:cs="Arial"/>
        </w:rPr>
        <w:t>references to media publications</w:t>
      </w:r>
    </w:p>
    <w:p w14:paraId="6CE0A636" w14:textId="77777777" w:rsidR="005A5F62" w:rsidRPr="007077F5" w:rsidRDefault="005A5F62" w:rsidP="005A5F62">
      <w:pPr>
        <w:pStyle w:val="ListParagraph"/>
        <w:numPr>
          <w:ilvl w:val="0"/>
          <w:numId w:val="7"/>
        </w:numPr>
        <w:rPr>
          <w:rFonts w:ascii="Arial" w:hAnsi="Arial" w:cs="Arial"/>
        </w:rPr>
      </w:pPr>
      <w:r w:rsidRPr="007077F5">
        <w:rPr>
          <w:rFonts w:ascii="Arial" w:hAnsi="Arial" w:cs="Arial"/>
        </w:rPr>
        <w:t>press releases</w:t>
      </w:r>
    </w:p>
    <w:p w14:paraId="015567EC" w14:textId="77777777" w:rsidR="005A5F62" w:rsidRPr="007077F5" w:rsidRDefault="005A5F62" w:rsidP="005A5F62">
      <w:pPr>
        <w:pStyle w:val="ListParagraph"/>
        <w:numPr>
          <w:ilvl w:val="0"/>
          <w:numId w:val="7"/>
        </w:numPr>
        <w:rPr>
          <w:rFonts w:ascii="Arial" w:hAnsi="Arial" w:cs="Arial"/>
        </w:rPr>
      </w:pPr>
      <w:r w:rsidRPr="007077F5">
        <w:rPr>
          <w:rFonts w:ascii="Arial" w:hAnsi="Arial" w:cs="Arial"/>
        </w:rPr>
        <w:t>conferences and presentations</w:t>
      </w:r>
    </w:p>
    <w:p w14:paraId="4480776A" w14:textId="77777777" w:rsidR="005A5F62" w:rsidRPr="007077F5" w:rsidRDefault="005A5F62" w:rsidP="006775B2">
      <w:pPr>
        <w:rPr>
          <w:rFonts w:ascii="Arial" w:hAnsi="Arial" w:cs="Arial"/>
        </w:rPr>
      </w:pPr>
      <w:r w:rsidRPr="007077F5">
        <w:rPr>
          <w:rFonts w:ascii="Arial" w:hAnsi="Arial" w:cs="Arial"/>
        </w:rPr>
        <w:t xml:space="preserve">Documentation occurs at each search stage, including the date, relevant citation, the search terms used, and the number of results each search yielded. One of the challenges grey literature presents is the varying degree of how information is indexed (or not indexed) on websites. Some websites like maytree.com have a search function but present their results in pages rather than entries. Manual tabulation is necessary for pages with less robust indexing to calculate the total number of entries on any topic. Furthermore, within websites, there was a reliability problem with what entries appeared </w:t>
      </w:r>
      <w:r w:rsidRPr="007077F5">
        <w:rPr>
          <w:rFonts w:ascii="Arial" w:hAnsi="Arial" w:cs="Arial"/>
        </w:rPr>
        <w:lastRenderedPageBreak/>
        <w:t xml:space="preserve">with any given search term. For example, Statistics Canada (StatsCan) does not allow Boolean searches and has no subsequent filters to sift through entries. A search for “disability tax credit” yielded over 6000 results. The first 25 results of the search only yielded four relevant links. </w:t>
      </w:r>
    </w:p>
    <w:p w14:paraId="0F71FD92" w14:textId="4596F6A6" w:rsidR="005A5F62" w:rsidRPr="007077F5" w:rsidRDefault="005A5F62" w:rsidP="005A5F62">
      <w:pPr>
        <w:rPr>
          <w:rFonts w:ascii="Arial" w:hAnsi="Arial" w:cs="Arial"/>
        </w:rPr>
      </w:pPr>
      <w:r w:rsidRPr="007077F5">
        <w:rPr>
          <w:rFonts w:ascii="Arial" w:hAnsi="Arial" w:cs="Arial"/>
        </w:rPr>
        <w:t>The non-standardized nature of searching for grey literature meant being flexible in search terms. Each website was subjected to the following iterative searches:</w:t>
      </w:r>
      <w:bookmarkStart w:id="68" w:name="_Hlk131149280"/>
      <w:bookmarkEnd w:id="68"/>
    </w:p>
    <w:p w14:paraId="231983BC" w14:textId="77777777" w:rsidR="005A5F62" w:rsidRPr="007077F5" w:rsidRDefault="005A5F62" w:rsidP="005A5F62">
      <w:pPr>
        <w:rPr>
          <w:rFonts w:ascii="Arial" w:hAnsi="Arial" w:cs="Arial"/>
        </w:rPr>
      </w:pPr>
      <w:r w:rsidRPr="007077F5">
        <w:rPr>
          <w:rFonts w:ascii="Arial" w:hAnsi="Arial" w:cs="Arial"/>
        </w:rPr>
        <w:t>“disability” AND “tax”</w:t>
      </w:r>
    </w:p>
    <w:p w14:paraId="24DF97E5" w14:textId="77777777" w:rsidR="005A5F62" w:rsidRPr="007077F5" w:rsidRDefault="005A5F62" w:rsidP="005A5F62">
      <w:pPr>
        <w:rPr>
          <w:rFonts w:ascii="Arial" w:hAnsi="Arial" w:cs="Arial"/>
        </w:rPr>
      </w:pPr>
      <w:r w:rsidRPr="007077F5">
        <w:rPr>
          <w:rFonts w:ascii="Arial" w:hAnsi="Arial" w:cs="Arial"/>
        </w:rPr>
        <w:t>“disability” AND “tax” AND “credit”</w:t>
      </w:r>
    </w:p>
    <w:p w14:paraId="30D2E271" w14:textId="77777777" w:rsidR="005A5F62" w:rsidRPr="007077F5" w:rsidRDefault="005A5F62" w:rsidP="005A5F62">
      <w:pPr>
        <w:rPr>
          <w:rFonts w:ascii="Arial" w:hAnsi="Arial" w:cs="Arial"/>
        </w:rPr>
      </w:pPr>
      <w:r w:rsidRPr="007077F5">
        <w:rPr>
          <w:rFonts w:ascii="Arial" w:hAnsi="Arial" w:cs="Arial"/>
        </w:rPr>
        <w:t>“disability” AND “tax credit”</w:t>
      </w:r>
    </w:p>
    <w:p w14:paraId="2545D003" w14:textId="77777777" w:rsidR="005A5F62" w:rsidRPr="007077F5" w:rsidRDefault="005A5F62" w:rsidP="005A5F62">
      <w:pPr>
        <w:rPr>
          <w:rFonts w:ascii="Arial" w:hAnsi="Arial" w:cs="Arial"/>
        </w:rPr>
      </w:pPr>
      <w:r w:rsidRPr="007077F5">
        <w:rPr>
          <w:rFonts w:ascii="Arial" w:hAnsi="Arial" w:cs="Arial"/>
        </w:rPr>
        <w:t>“disability” AND “tax” AND “credit” AND “Canada”</w:t>
      </w:r>
    </w:p>
    <w:p w14:paraId="0249B718" w14:textId="77777777" w:rsidR="005A5F62" w:rsidRPr="007077F5" w:rsidRDefault="005A5F62" w:rsidP="005A5F62">
      <w:pPr>
        <w:rPr>
          <w:rFonts w:ascii="Arial" w:hAnsi="Arial" w:cs="Arial"/>
        </w:rPr>
      </w:pPr>
      <w:r w:rsidRPr="007077F5">
        <w:rPr>
          <w:rFonts w:ascii="Arial" w:hAnsi="Arial" w:cs="Arial"/>
        </w:rPr>
        <w:t>“disability” AND “tax credit” AND “Canada”</w:t>
      </w:r>
    </w:p>
    <w:p w14:paraId="0B6F0DF6" w14:textId="3B9D7DDC" w:rsidR="005A5F62" w:rsidRPr="007077F5" w:rsidRDefault="005A5F62" w:rsidP="00357795">
      <w:pPr>
        <w:rPr>
          <w:rFonts w:ascii="Arial" w:hAnsi="Arial" w:cs="Arial"/>
        </w:rPr>
      </w:pPr>
      <w:r w:rsidRPr="007077F5">
        <w:rPr>
          <w:rFonts w:ascii="Arial" w:hAnsi="Arial" w:cs="Arial"/>
        </w:rPr>
        <w:t xml:space="preserve">After months of searching and accounting for duplications, a total of 100 documents were available on the DTC. </w:t>
      </w:r>
      <w:bookmarkStart w:id="69" w:name="_Hlk131149477"/>
      <w:bookmarkEnd w:id="69"/>
      <w:r w:rsidRPr="007077F5">
        <w:rPr>
          <w:rFonts w:ascii="Arial" w:hAnsi="Arial" w:cs="Arial"/>
        </w:rPr>
        <w:t xml:space="preserve"> Relevant documents were collated, reviewed and sorted for being either in or out-of-scope. Documents were then organized based on each document’s central argument or expository point.</w:t>
      </w:r>
    </w:p>
    <w:p w14:paraId="33804C39" w14:textId="77777777" w:rsidR="00D87566" w:rsidRPr="007077F5" w:rsidRDefault="00D87566" w:rsidP="00D87566">
      <w:pPr>
        <w:ind w:firstLine="0"/>
        <w:rPr>
          <w:rFonts w:ascii="Arial" w:hAnsi="Arial" w:cs="Arial"/>
        </w:rPr>
      </w:pPr>
    </w:p>
    <w:p w14:paraId="3E774606" w14:textId="77777777" w:rsidR="005A5F62" w:rsidRDefault="005A5F62" w:rsidP="00B15BB3">
      <w:pPr>
        <w:pStyle w:val="Heading2"/>
      </w:pPr>
      <w:bookmarkStart w:id="70" w:name="_Toc140799396"/>
      <w:bookmarkStart w:id="71" w:name="_Toc165830728"/>
      <w:r>
        <w:t>Data Extraction</w:t>
      </w:r>
      <w:bookmarkEnd w:id="70"/>
      <w:bookmarkEnd w:id="71"/>
    </w:p>
    <w:p w14:paraId="00C61BBE" w14:textId="77777777" w:rsidR="005A5F62" w:rsidRPr="007077F5" w:rsidRDefault="005A5F62" w:rsidP="00D87566">
      <w:pPr>
        <w:ind w:firstLine="0"/>
        <w:rPr>
          <w:rFonts w:ascii="Arial" w:hAnsi="Arial" w:cs="Arial"/>
        </w:rPr>
      </w:pPr>
      <w:r w:rsidRPr="007077F5">
        <w:rPr>
          <w:rFonts w:ascii="Arial" w:hAnsi="Arial" w:cs="Arial"/>
        </w:rPr>
        <w:t xml:space="preserve">The data extraction process adheres as closely as practical to techniques found in the peer-reviewed section of this report. Complicating grey literature data extraction is that most non-peer-reviewed materials do not contain research questions or rigorous sampling methods. The non-standardized nature of grey literature means that headings from the data extraction table require some interpretation to include the different types </w:t>
      </w:r>
      <w:r w:rsidRPr="007077F5">
        <w:rPr>
          <w:rFonts w:ascii="Arial" w:hAnsi="Arial" w:cs="Arial"/>
        </w:rPr>
        <w:lastRenderedPageBreak/>
        <w:t xml:space="preserve">of entries that grey literature searches yield. Terms like “key findings” correspond to “conclusions” like court case outcomes or policy recommendations. </w:t>
      </w:r>
    </w:p>
    <w:p w14:paraId="4B22E70B" w14:textId="0D843575" w:rsidR="005A5F62" w:rsidRPr="007077F5" w:rsidRDefault="005A5F62" w:rsidP="005A5F62">
      <w:pPr>
        <w:rPr>
          <w:rFonts w:ascii="Arial" w:hAnsi="Arial" w:cs="Arial"/>
        </w:rPr>
      </w:pPr>
      <w:r w:rsidRPr="007077F5">
        <w:rPr>
          <w:rFonts w:ascii="Arial" w:hAnsi="Arial" w:cs="Arial"/>
        </w:rPr>
        <w:t xml:space="preserve">Document analysis is an iterative process of superficial examination, reading, and interpretation that combines content and thematic analyses (Bowen, 2009). Through content analysis, data extracted from the documents were organized into categories. The thematic analysis captures patterns in the data and capture the nature and scope of the </w:t>
      </w:r>
      <w:r w:rsidR="00301EB5" w:rsidRPr="007077F5">
        <w:rPr>
          <w:rFonts w:ascii="Arial" w:hAnsi="Arial" w:cs="Arial"/>
        </w:rPr>
        <w:t>existent</w:t>
      </w:r>
      <w:r w:rsidRPr="007077F5">
        <w:rPr>
          <w:rFonts w:ascii="Arial" w:hAnsi="Arial" w:cs="Arial"/>
        </w:rPr>
        <w:t xml:space="preserve"> literature.</w:t>
      </w:r>
    </w:p>
    <w:p w14:paraId="436DAE2D" w14:textId="77777777" w:rsidR="00D87566" w:rsidRPr="007077F5" w:rsidRDefault="00D87566" w:rsidP="00D87566">
      <w:pPr>
        <w:ind w:firstLine="0"/>
        <w:rPr>
          <w:rFonts w:ascii="Arial" w:hAnsi="Arial" w:cs="Arial"/>
        </w:rPr>
      </w:pPr>
    </w:p>
    <w:p w14:paraId="1506727B" w14:textId="30A64C9C" w:rsidR="005A5F62" w:rsidRPr="00357795" w:rsidRDefault="00357795" w:rsidP="00357795">
      <w:pPr>
        <w:pStyle w:val="Heading2"/>
      </w:pPr>
      <w:bookmarkStart w:id="72" w:name="_Toc165830729"/>
      <w:r w:rsidRPr="00357795">
        <w:t>K</w:t>
      </w:r>
      <w:r w:rsidR="005A5F62" w:rsidRPr="00357795">
        <w:t xml:space="preserve">ey </w:t>
      </w:r>
      <w:r w:rsidRPr="00357795">
        <w:t>I</w:t>
      </w:r>
      <w:r w:rsidR="005A5F62" w:rsidRPr="00357795">
        <w:t xml:space="preserve">nformant </w:t>
      </w:r>
      <w:r w:rsidR="006775B2">
        <w:t>Interviews</w:t>
      </w:r>
      <w:bookmarkEnd w:id="72"/>
    </w:p>
    <w:p w14:paraId="3362A3B0" w14:textId="134B2305" w:rsidR="005A5F62" w:rsidRPr="007077F5" w:rsidRDefault="005A5F62" w:rsidP="00D87566">
      <w:pPr>
        <w:ind w:firstLine="0"/>
        <w:rPr>
          <w:rFonts w:ascii="Arial" w:hAnsi="Arial" w:cs="Arial"/>
        </w:rPr>
      </w:pPr>
      <w:r w:rsidRPr="007077F5">
        <w:rPr>
          <w:rFonts w:ascii="Arial" w:hAnsi="Arial" w:cs="Arial"/>
        </w:rPr>
        <w:t xml:space="preserve">We conducted qualitative interviews with people who have experience with the DTC, including </w:t>
      </w:r>
      <w:r w:rsidR="00C65477">
        <w:rPr>
          <w:rFonts w:ascii="Arial" w:hAnsi="Arial" w:cs="Arial"/>
        </w:rPr>
        <w:t>persons</w:t>
      </w:r>
      <w:r w:rsidRPr="007077F5">
        <w:rPr>
          <w:rFonts w:ascii="Arial" w:hAnsi="Arial" w:cs="Arial"/>
        </w:rPr>
        <w:t xml:space="preserve"> with disabilities who receive the DTC, people who have applied for the DTC, and those who support </w:t>
      </w:r>
      <w:r w:rsidR="00C65477">
        <w:rPr>
          <w:rFonts w:ascii="Arial" w:hAnsi="Arial" w:cs="Arial"/>
        </w:rPr>
        <w:t>persons</w:t>
      </w:r>
      <w:r w:rsidRPr="007077F5">
        <w:rPr>
          <w:rFonts w:ascii="Arial" w:hAnsi="Arial" w:cs="Arial"/>
        </w:rPr>
        <w:t xml:space="preserve"> with disabilities including family members, </w:t>
      </w:r>
      <w:r w:rsidR="00BE6361">
        <w:rPr>
          <w:rFonts w:ascii="Arial" w:hAnsi="Arial" w:cs="Arial"/>
        </w:rPr>
        <w:t>medical professionals</w:t>
      </w:r>
      <w:r w:rsidRPr="007077F5">
        <w:rPr>
          <w:rFonts w:ascii="Arial" w:hAnsi="Arial" w:cs="Arial"/>
        </w:rPr>
        <w:t xml:space="preserve"> and other service providers, advocates and representatives from key national disability organizations. Our focus was on examining key issues associated with the DTC from the perspectives of those most affected by it - </w:t>
      </w:r>
      <w:r w:rsidR="00C65477">
        <w:rPr>
          <w:rFonts w:ascii="Arial" w:hAnsi="Arial" w:cs="Arial"/>
        </w:rPr>
        <w:t>persons</w:t>
      </w:r>
      <w:r w:rsidRPr="007077F5">
        <w:rPr>
          <w:rFonts w:ascii="Arial" w:hAnsi="Arial" w:cs="Arial"/>
        </w:rPr>
        <w:t xml:space="preserve"> with disabilities and those who support </w:t>
      </w:r>
      <w:r w:rsidR="00C65477">
        <w:rPr>
          <w:rFonts w:ascii="Arial" w:hAnsi="Arial" w:cs="Arial"/>
        </w:rPr>
        <w:t>persons</w:t>
      </w:r>
      <w:r w:rsidRPr="007077F5">
        <w:rPr>
          <w:rFonts w:ascii="Arial" w:hAnsi="Arial" w:cs="Arial"/>
        </w:rPr>
        <w:t xml:space="preserve"> with disabilities in Canada. Specifically, we examined key issues associated with access to the DTC and how the benefit impacts experiences of </w:t>
      </w:r>
      <w:r w:rsidR="00C65477">
        <w:rPr>
          <w:rFonts w:ascii="Arial" w:hAnsi="Arial" w:cs="Arial"/>
        </w:rPr>
        <w:t>persons</w:t>
      </w:r>
      <w:r w:rsidRPr="007077F5">
        <w:rPr>
          <w:rFonts w:ascii="Arial" w:hAnsi="Arial" w:cs="Arial"/>
        </w:rPr>
        <w:t xml:space="preserve"> with disabilities. The research question guiding this work was, “How do pe</w:t>
      </w:r>
      <w:r w:rsidR="00C65477">
        <w:rPr>
          <w:rFonts w:ascii="Arial" w:hAnsi="Arial" w:cs="Arial"/>
        </w:rPr>
        <w:t>rsons</w:t>
      </w:r>
      <w:r w:rsidRPr="007077F5">
        <w:rPr>
          <w:rFonts w:ascii="Arial" w:hAnsi="Arial" w:cs="Arial"/>
        </w:rPr>
        <w:t xml:space="preserve"> with disabilities in Canada access the DTC and what is the impact of the DTC on experiences of pe</w:t>
      </w:r>
      <w:r w:rsidR="00C65477">
        <w:rPr>
          <w:rFonts w:ascii="Arial" w:hAnsi="Arial" w:cs="Arial"/>
        </w:rPr>
        <w:t>rsons</w:t>
      </w:r>
      <w:r w:rsidRPr="007077F5">
        <w:rPr>
          <w:rFonts w:ascii="Arial" w:hAnsi="Arial" w:cs="Arial"/>
        </w:rPr>
        <w:t xml:space="preserve"> with disabilities in Canada?”. </w:t>
      </w:r>
    </w:p>
    <w:p w14:paraId="6A2E69F5" w14:textId="4DC4A6AE" w:rsidR="005A5F62" w:rsidRPr="007077F5" w:rsidRDefault="005A5F62" w:rsidP="005A5F62">
      <w:pPr>
        <w:rPr>
          <w:rFonts w:ascii="Arial" w:hAnsi="Arial" w:cs="Arial"/>
        </w:rPr>
      </w:pPr>
      <w:r w:rsidRPr="007077F5">
        <w:rPr>
          <w:rFonts w:ascii="Arial" w:hAnsi="Arial" w:cs="Arial"/>
        </w:rPr>
        <w:t xml:space="preserve">The interviews were conducted </w:t>
      </w:r>
      <w:r w:rsidR="00C060C7">
        <w:rPr>
          <w:rFonts w:ascii="Arial" w:hAnsi="Arial" w:cs="Arial"/>
        </w:rPr>
        <w:t>on</w:t>
      </w:r>
      <w:r w:rsidRPr="007077F5">
        <w:rPr>
          <w:rFonts w:ascii="Arial" w:hAnsi="Arial" w:cs="Arial"/>
        </w:rPr>
        <w:t xml:space="preserve"> Zoom to allow us to interview people across Canada without the barriers created by travel, and to allow us to use features such as closed captioning. </w:t>
      </w:r>
      <w:r w:rsidR="00E31A43">
        <w:rPr>
          <w:rFonts w:ascii="Arial" w:hAnsi="Arial" w:cs="Arial"/>
        </w:rPr>
        <w:t>To</w:t>
      </w:r>
      <w:r w:rsidRPr="007077F5">
        <w:rPr>
          <w:rFonts w:ascii="Arial" w:hAnsi="Arial" w:cs="Arial"/>
        </w:rPr>
        <w:t xml:space="preserve"> address the potential barrier of accessing the technology required </w:t>
      </w:r>
      <w:r w:rsidRPr="007077F5">
        <w:rPr>
          <w:rFonts w:ascii="Arial" w:hAnsi="Arial" w:cs="Arial"/>
        </w:rPr>
        <w:lastRenderedPageBreak/>
        <w:t>to participate in a Zoom meeting, we also provided a telephone number that participants could use to join the interview. Interviews were audio recorded in Zoom and transcribed verbatim using the artificial intelligence voice to text function, and then reviewing the text while listening to the audio to ensure accuracy. We then uploaded the transcripts to Dedoose, a mixed method research software to facilitate text-based analysis.</w:t>
      </w:r>
    </w:p>
    <w:p w14:paraId="11A3BFBD" w14:textId="25062B04" w:rsidR="005A5F62" w:rsidRPr="007077F5" w:rsidRDefault="005A5F62" w:rsidP="005A5F62">
      <w:pPr>
        <w:rPr>
          <w:rFonts w:ascii="Arial" w:hAnsi="Arial" w:cs="Arial"/>
        </w:rPr>
      </w:pPr>
      <w:r w:rsidRPr="007077F5">
        <w:rPr>
          <w:rFonts w:ascii="Arial" w:hAnsi="Arial" w:cs="Arial"/>
        </w:rPr>
        <w:t xml:space="preserve">Before beginning the interview, a member of the research team initiated a process of informed consent, where participants were reminded that their involvement in the interview was voluntary, that they could stop the interview at any point and choose to say as much or as little as they wished. During the interview participants were asked questions relevant to their connection with the DTC. At first, we explored key ideas from the literature. In later interviews we followed up on key concepts and ideas from previous interviews and from our preliminary analysis according to the constant comparative approach to qualitative research (Boeije, 2002). Importantly, we asked participants to tell us what they think we should know about their experience with the DTC. </w:t>
      </w:r>
      <w:r w:rsidR="00C372B9">
        <w:rPr>
          <w:rFonts w:ascii="Arial" w:hAnsi="Arial" w:cs="Arial"/>
        </w:rPr>
        <w:t xml:space="preserve"> </w:t>
      </w:r>
    </w:p>
    <w:p w14:paraId="51FF6012" w14:textId="0EA7149C" w:rsidR="005A5F62" w:rsidRPr="007077F5" w:rsidRDefault="005A5F62" w:rsidP="006775B2">
      <w:pPr>
        <w:rPr>
          <w:rFonts w:ascii="Arial" w:hAnsi="Arial" w:cs="Arial"/>
        </w:rPr>
      </w:pPr>
      <w:r w:rsidRPr="007077F5">
        <w:rPr>
          <w:rFonts w:ascii="Arial" w:hAnsi="Arial" w:cs="Arial"/>
        </w:rPr>
        <w:t xml:space="preserve">In total, we spoke to 20 individuals about their experiences with the DTC in 19 interviews. These individuals represented a range of perspectives and experiences with the DTC. See </w:t>
      </w:r>
      <w:r w:rsidR="006F3B50">
        <w:rPr>
          <w:rFonts w:ascii="Arial" w:hAnsi="Arial" w:cs="Arial"/>
        </w:rPr>
        <w:t>T</w:t>
      </w:r>
      <w:r w:rsidRPr="007077F5">
        <w:rPr>
          <w:rFonts w:ascii="Arial" w:hAnsi="Arial" w:cs="Arial"/>
        </w:rPr>
        <w:t>able 1 for a summary of the participants and the perspectives they represented. We spoke to a range of people in Canada with diverse connections to the DTC, recipients/applicants, family members and caregivers of pe</w:t>
      </w:r>
      <w:r w:rsidR="00C65477">
        <w:rPr>
          <w:rFonts w:ascii="Arial" w:hAnsi="Arial" w:cs="Arial"/>
        </w:rPr>
        <w:t>rsons</w:t>
      </w:r>
      <w:r w:rsidRPr="007077F5">
        <w:rPr>
          <w:rFonts w:ascii="Arial" w:hAnsi="Arial" w:cs="Arial"/>
        </w:rPr>
        <w:t xml:space="preserve"> with disabilities, advocates and representatives from disability organizations, and service providers/</w:t>
      </w:r>
      <w:r w:rsidR="00BE6361">
        <w:rPr>
          <w:rFonts w:ascii="Arial" w:hAnsi="Arial" w:cs="Arial"/>
        </w:rPr>
        <w:t>medical</w:t>
      </w:r>
      <w:r w:rsidRPr="007077F5">
        <w:rPr>
          <w:rFonts w:ascii="Arial" w:hAnsi="Arial" w:cs="Arial"/>
        </w:rPr>
        <w:t xml:space="preserve"> professions.</w:t>
      </w:r>
    </w:p>
    <w:p w14:paraId="4D156509" w14:textId="1B841195" w:rsidR="005A5F62" w:rsidRPr="007077F5" w:rsidRDefault="005A5F62" w:rsidP="006775B2">
      <w:pPr>
        <w:keepNext/>
        <w:ind w:firstLine="0"/>
        <w:rPr>
          <w:rFonts w:ascii="Arial" w:hAnsi="Arial" w:cs="Arial"/>
          <w:b/>
          <w:bCs/>
        </w:rPr>
      </w:pPr>
      <w:bookmarkStart w:id="73" w:name="_Toc141082242"/>
      <w:r w:rsidRPr="007077F5">
        <w:rPr>
          <w:rFonts w:ascii="Arial" w:hAnsi="Arial" w:cs="Arial"/>
          <w:b/>
          <w:bCs/>
        </w:rPr>
        <w:lastRenderedPageBreak/>
        <w:t xml:space="preserve">Table </w:t>
      </w:r>
      <w:r w:rsidR="008D0F8A">
        <w:rPr>
          <w:rFonts w:ascii="Arial" w:hAnsi="Arial" w:cs="Arial"/>
          <w:b/>
          <w:bCs/>
        </w:rPr>
        <w:t>1</w:t>
      </w:r>
      <w:r w:rsidRPr="007077F5">
        <w:rPr>
          <w:rFonts w:ascii="Arial" w:hAnsi="Arial" w:cs="Arial"/>
          <w:b/>
          <w:bCs/>
        </w:rPr>
        <w:t>: Characteristics of Participants</w:t>
      </w:r>
      <w:bookmarkEnd w:id="73"/>
    </w:p>
    <w:tbl>
      <w:tblPr>
        <w:tblStyle w:val="TableGrid"/>
        <w:tblW w:w="0" w:type="auto"/>
        <w:tblLook w:val="04A0" w:firstRow="1" w:lastRow="0" w:firstColumn="1" w:lastColumn="0" w:noHBand="0" w:noVBand="1"/>
      </w:tblPr>
      <w:tblGrid>
        <w:gridCol w:w="6516"/>
        <w:gridCol w:w="1837"/>
      </w:tblGrid>
      <w:tr w:rsidR="005A5F62" w:rsidRPr="007077F5" w14:paraId="31006DA0" w14:textId="77777777" w:rsidTr="00A75920">
        <w:tc>
          <w:tcPr>
            <w:tcW w:w="6516" w:type="dxa"/>
            <w:tcBorders>
              <w:bottom w:val="single" w:sz="4" w:space="0" w:color="auto"/>
            </w:tcBorders>
          </w:tcPr>
          <w:p w14:paraId="48D1E395" w14:textId="77777777" w:rsidR="005A5F62" w:rsidRPr="007077F5" w:rsidRDefault="005A5F62" w:rsidP="006775B2">
            <w:pPr>
              <w:keepNext/>
              <w:spacing w:line="240" w:lineRule="auto"/>
              <w:rPr>
                <w:rFonts w:ascii="Arial" w:hAnsi="Arial" w:cs="Arial"/>
              </w:rPr>
            </w:pPr>
            <w:r w:rsidRPr="007077F5">
              <w:rPr>
                <w:rFonts w:ascii="Arial" w:hAnsi="Arial" w:cs="Arial"/>
              </w:rPr>
              <w:t>Interview Participants</w:t>
            </w:r>
          </w:p>
        </w:tc>
        <w:tc>
          <w:tcPr>
            <w:tcW w:w="1837" w:type="dxa"/>
            <w:tcBorders>
              <w:bottom w:val="single" w:sz="4" w:space="0" w:color="auto"/>
            </w:tcBorders>
          </w:tcPr>
          <w:p w14:paraId="3714B8C0" w14:textId="77777777" w:rsidR="005A5F62" w:rsidRPr="007077F5" w:rsidRDefault="005A5F62" w:rsidP="006775B2">
            <w:pPr>
              <w:keepNext/>
              <w:spacing w:line="240" w:lineRule="auto"/>
              <w:rPr>
                <w:rFonts w:ascii="Arial" w:hAnsi="Arial" w:cs="Arial"/>
              </w:rPr>
            </w:pPr>
            <w:r w:rsidRPr="007077F5">
              <w:rPr>
                <w:rFonts w:ascii="Arial" w:hAnsi="Arial" w:cs="Arial"/>
              </w:rPr>
              <w:t>Number of Participants</w:t>
            </w:r>
          </w:p>
        </w:tc>
      </w:tr>
      <w:tr w:rsidR="005A5F62" w:rsidRPr="007077F5" w14:paraId="176CDE96" w14:textId="77777777" w:rsidTr="00A75920">
        <w:tc>
          <w:tcPr>
            <w:tcW w:w="6516" w:type="dxa"/>
            <w:tcBorders>
              <w:bottom w:val="nil"/>
            </w:tcBorders>
          </w:tcPr>
          <w:p w14:paraId="787A5EB9" w14:textId="77777777" w:rsidR="005A5F62" w:rsidRPr="007077F5" w:rsidRDefault="005A5F62" w:rsidP="00357795">
            <w:pPr>
              <w:spacing w:line="240" w:lineRule="auto"/>
              <w:rPr>
                <w:rFonts w:ascii="Arial" w:hAnsi="Arial" w:cs="Arial"/>
              </w:rPr>
            </w:pPr>
            <w:r w:rsidRPr="007077F5">
              <w:rPr>
                <w:rFonts w:ascii="Arial" w:hAnsi="Arial" w:cs="Arial"/>
              </w:rPr>
              <w:t>Total number of participants</w:t>
            </w:r>
          </w:p>
        </w:tc>
        <w:tc>
          <w:tcPr>
            <w:tcW w:w="1837" w:type="dxa"/>
            <w:tcBorders>
              <w:bottom w:val="nil"/>
            </w:tcBorders>
          </w:tcPr>
          <w:p w14:paraId="0990E9FA" w14:textId="77777777" w:rsidR="005A5F62" w:rsidRPr="007077F5" w:rsidRDefault="005A5F62" w:rsidP="00357795">
            <w:pPr>
              <w:spacing w:line="240" w:lineRule="auto"/>
              <w:rPr>
                <w:rFonts w:ascii="Arial" w:hAnsi="Arial" w:cs="Arial"/>
              </w:rPr>
            </w:pPr>
            <w:r w:rsidRPr="007077F5">
              <w:rPr>
                <w:rFonts w:ascii="Arial" w:hAnsi="Arial" w:cs="Arial"/>
              </w:rPr>
              <w:t>20</w:t>
            </w:r>
          </w:p>
        </w:tc>
      </w:tr>
      <w:tr w:rsidR="005A5F62" w:rsidRPr="007077F5" w14:paraId="59B49173" w14:textId="77777777" w:rsidTr="00A75920">
        <w:tc>
          <w:tcPr>
            <w:tcW w:w="6516" w:type="dxa"/>
            <w:tcBorders>
              <w:top w:val="nil"/>
              <w:bottom w:val="nil"/>
            </w:tcBorders>
          </w:tcPr>
          <w:p w14:paraId="46A3CDE6" w14:textId="77777777" w:rsidR="005A5F62" w:rsidRPr="007077F5" w:rsidRDefault="005A5F62" w:rsidP="00357795">
            <w:pPr>
              <w:spacing w:line="240" w:lineRule="auto"/>
              <w:rPr>
                <w:rFonts w:ascii="Arial" w:hAnsi="Arial" w:cs="Arial"/>
              </w:rPr>
            </w:pPr>
            <w:r w:rsidRPr="007077F5">
              <w:rPr>
                <w:rFonts w:ascii="Arial" w:hAnsi="Arial" w:cs="Arial"/>
              </w:rPr>
              <w:t>Recipient</w:t>
            </w:r>
          </w:p>
        </w:tc>
        <w:tc>
          <w:tcPr>
            <w:tcW w:w="1837" w:type="dxa"/>
            <w:tcBorders>
              <w:top w:val="nil"/>
              <w:bottom w:val="nil"/>
            </w:tcBorders>
          </w:tcPr>
          <w:p w14:paraId="151ECD3E" w14:textId="77777777" w:rsidR="005A5F62" w:rsidRPr="007077F5" w:rsidRDefault="005A5F62" w:rsidP="00357795">
            <w:pPr>
              <w:spacing w:line="240" w:lineRule="auto"/>
              <w:rPr>
                <w:rFonts w:ascii="Arial" w:hAnsi="Arial" w:cs="Arial"/>
              </w:rPr>
            </w:pPr>
            <w:r w:rsidRPr="007077F5">
              <w:rPr>
                <w:rFonts w:ascii="Arial" w:hAnsi="Arial" w:cs="Arial"/>
              </w:rPr>
              <w:t>8</w:t>
            </w:r>
          </w:p>
        </w:tc>
      </w:tr>
      <w:tr w:rsidR="005A5F62" w:rsidRPr="007077F5" w14:paraId="34E6262D" w14:textId="77777777" w:rsidTr="00A75920">
        <w:tc>
          <w:tcPr>
            <w:tcW w:w="6516" w:type="dxa"/>
            <w:tcBorders>
              <w:top w:val="nil"/>
              <w:bottom w:val="nil"/>
            </w:tcBorders>
          </w:tcPr>
          <w:p w14:paraId="7F3CBF04" w14:textId="77777777" w:rsidR="005A5F62" w:rsidRPr="007077F5" w:rsidRDefault="005A5F62" w:rsidP="00357795">
            <w:pPr>
              <w:spacing w:line="240" w:lineRule="auto"/>
              <w:rPr>
                <w:rFonts w:ascii="Arial" w:hAnsi="Arial" w:cs="Arial"/>
              </w:rPr>
            </w:pPr>
            <w:r w:rsidRPr="007077F5">
              <w:rPr>
                <w:rFonts w:ascii="Arial" w:hAnsi="Arial" w:cs="Arial"/>
              </w:rPr>
              <w:t>Applicant (not approved)</w:t>
            </w:r>
          </w:p>
        </w:tc>
        <w:tc>
          <w:tcPr>
            <w:tcW w:w="1837" w:type="dxa"/>
            <w:tcBorders>
              <w:top w:val="nil"/>
              <w:bottom w:val="nil"/>
            </w:tcBorders>
          </w:tcPr>
          <w:p w14:paraId="5878FF47" w14:textId="77777777" w:rsidR="005A5F62" w:rsidRPr="007077F5" w:rsidRDefault="005A5F62" w:rsidP="00357795">
            <w:pPr>
              <w:spacing w:line="240" w:lineRule="auto"/>
              <w:rPr>
                <w:rFonts w:ascii="Arial" w:hAnsi="Arial" w:cs="Arial"/>
              </w:rPr>
            </w:pPr>
            <w:r w:rsidRPr="007077F5">
              <w:rPr>
                <w:rFonts w:ascii="Arial" w:hAnsi="Arial" w:cs="Arial"/>
              </w:rPr>
              <w:t>2</w:t>
            </w:r>
          </w:p>
        </w:tc>
      </w:tr>
      <w:tr w:rsidR="005A5F62" w:rsidRPr="007077F5" w14:paraId="19BF9DD9" w14:textId="77777777" w:rsidTr="00A75920">
        <w:tc>
          <w:tcPr>
            <w:tcW w:w="6516" w:type="dxa"/>
            <w:tcBorders>
              <w:top w:val="nil"/>
              <w:bottom w:val="nil"/>
            </w:tcBorders>
          </w:tcPr>
          <w:p w14:paraId="7C536EF3" w14:textId="77777777" w:rsidR="005A5F62" w:rsidRPr="007077F5" w:rsidRDefault="005A5F62" w:rsidP="00357795">
            <w:pPr>
              <w:spacing w:line="240" w:lineRule="auto"/>
              <w:rPr>
                <w:rFonts w:ascii="Arial" w:hAnsi="Arial" w:cs="Arial"/>
              </w:rPr>
            </w:pPr>
            <w:r w:rsidRPr="007077F5">
              <w:rPr>
                <w:rFonts w:ascii="Arial" w:hAnsi="Arial" w:cs="Arial"/>
              </w:rPr>
              <w:t>Family members/caregivers/advocate</w:t>
            </w:r>
          </w:p>
        </w:tc>
        <w:tc>
          <w:tcPr>
            <w:tcW w:w="1837" w:type="dxa"/>
            <w:tcBorders>
              <w:top w:val="nil"/>
              <w:bottom w:val="nil"/>
            </w:tcBorders>
          </w:tcPr>
          <w:p w14:paraId="27D461FB" w14:textId="77777777" w:rsidR="005A5F62" w:rsidRPr="007077F5" w:rsidRDefault="005A5F62" w:rsidP="00357795">
            <w:pPr>
              <w:spacing w:line="240" w:lineRule="auto"/>
              <w:rPr>
                <w:rFonts w:ascii="Arial" w:hAnsi="Arial" w:cs="Arial"/>
              </w:rPr>
            </w:pPr>
            <w:r w:rsidRPr="007077F5">
              <w:rPr>
                <w:rFonts w:ascii="Arial" w:hAnsi="Arial" w:cs="Arial"/>
              </w:rPr>
              <w:t>2</w:t>
            </w:r>
          </w:p>
        </w:tc>
      </w:tr>
      <w:tr w:rsidR="005A5F62" w:rsidRPr="007077F5" w14:paraId="7445B3B2" w14:textId="77777777" w:rsidTr="00A75920">
        <w:tc>
          <w:tcPr>
            <w:tcW w:w="6516" w:type="dxa"/>
            <w:tcBorders>
              <w:top w:val="nil"/>
              <w:bottom w:val="nil"/>
            </w:tcBorders>
          </w:tcPr>
          <w:p w14:paraId="67174221" w14:textId="77777777" w:rsidR="005A5F62" w:rsidRPr="007077F5" w:rsidRDefault="005A5F62" w:rsidP="00357795">
            <w:pPr>
              <w:spacing w:line="240" w:lineRule="auto"/>
              <w:rPr>
                <w:rFonts w:ascii="Arial" w:hAnsi="Arial" w:cs="Arial"/>
              </w:rPr>
            </w:pPr>
            <w:r w:rsidRPr="007077F5">
              <w:rPr>
                <w:rFonts w:ascii="Arial" w:hAnsi="Arial" w:cs="Arial"/>
              </w:rPr>
              <w:t>Disability organization/advocate</w:t>
            </w:r>
          </w:p>
        </w:tc>
        <w:tc>
          <w:tcPr>
            <w:tcW w:w="1837" w:type="dxa"/>
            <w:tcBorders>
              <w:top w:val="nil"/>
              <w:bottom w:val="nil"/>
            </w:tcBorders>
          </w:tcPr>
          <w:p w14:paraId="0250E3F4" w14:textId="77777777" w:rsidR="005A5F62" w:rsidRPr="007077F5" w:rsidRDefault="005A5F62" w:rsidP="00357795">
            <w:pPr>
              <w:spacing w:line="240" w:lineRule="auto"/>
              <w:rPr>
                <w:rFonts w:ascii="Arial" w:hAnsi="Arial" w:cs="Arial"/>
              </w:rPr>
            </w:pPr>
            <w:r w:rsidRPr="007077F5">
              <w:rPr>
                <w:rFonts w:ascii="Arial" w:hAnsi="Arial" w:cs="Arial"/>
              </w:rPr>
              <w:t>3</w:t>
            </w:r>
          </w:p>
        </w:tc>
      </w:tr>
      <w:tr w:rsidR="005A5F62" w:rsidRPr="007077F5" w14:paraId="7462C768" w14:textId="77777777" w:rsidTr="00A75920">
        <w:tc>
          <w:tcPr>
            <w:tcW w:w="6516" w:type="dxa"/>
            <w:tcBorders>
              <w:top w:val="nil"/>
            </w:tcBorders>
          </w:tcPr>
          <w:p w14:paraId="310BAC61" w14:textId="79B27463" w:rsidR="005A5F62" w:rsidRPr="007077F5" w:rsidRDefault="005A5F62" w:rsidP="00357795">
            <w:pPr>
              <w:spacing w:line="240" w:lineRule="auto"/>
              <w:rPr>
                <w:rFonts w:ascii="Arial" w:hAnsi="Arial" w:cs="Arial"/>
              </w:rPr>
            </w:pPr>
            <w:r w:rsidRPr="007077F5">
              <w:rPr>
                <w:rFonts w:ascii="Arial" w:hAnsi="Arial" w:cs="Arial"/>
              </w:rPr>
              <w:t xml:space="preserve">Service providers or </w:t>
            </w:r>
            <w:r w:rsidR="00BE6361">
              <w:rPr>
                <w:rFonts w:ascii="Arial" w:hAnsi="Arial" w:cs="Arial"/>
              </w:rPr>
              <w:t>medical</w:t>
            </w:r>
            <w:r w:rsidRPr="007077F5">
              <w:rPr>
                <w:rFonts w:ascii="Arial" w:hAnsi="Arial" w:cs="Arial"/>
              </w:rPr>
              <w:t xml:space="preserve"> professionals</w:t>
            </w:r>
          </w:p>
        </w:tc>
        <w:tc>
          <w:tcPr>
            <w:tcW w:w="1837" w:type="dxa"/>
            <w:tcBorders>
              <w:top w:val="nil"/>
            </w:tcBorders>
          </w:tcPr>
          <w:p w14:paraId="27E0C142" w14:textId="77777777" w:rsidR="005A5F62" w:rsidRPr="007077F5" w:rsidRDefault="005A5F62" w:rsidP="00357795">
            <w:pPr>
              <w:spacing w:line="240" w:lineRule="auto"/>
              <w:rPr>
                <w:rFonts w:ascii="Arial" w:hAnsi="Arial" w:cs="Arial"/>
              </w:rPr>
            </w:pPr>
            <w:r w:rsidRPr="007077F5">
              <w:rPr>
                <w:rFonts w:ascii="Arial" w:hAnsi="Arial" w:cs="Arial"/>
              </w:rPr>
              <w:t>4</w:t>
            </w:r>
          </w:p>
        </w:tc>
      </w:tr>
    </w:tbl>
    <w:p w14:paraId="326FB45D" w14:textId="77777777" w:rsidR="00D87566" w:rsidRPr="007077F5" w:rsidRDefault="00D87566" w:rsidP="00D87566">
      <w:pPr>
        <w:ind w:firstLine="0"/>
        <w:rPr>
          <w:rFonts w:ascii="Arial" w:hAnsi="Arial" w:cs="Arial"/>
        </w:rPr>
      </w:pPr>
    </w:p>
    <w:p w14:paraId="0C88D719" w14:textId="39DFA377" w:rsidR="005A5F62" w:rsidRPr="007077F5" w:rsidRDefault="005A5F62" w:rsidP="005A5F62">
      <w:pPr>
        <w:rPr>
          <w:rFonts w:ascii="Arial" w:hAnsi="Arial" w:cs="Arial"/>
        </w:rPr>
      </w:pPr>
      <w:r w:rsidRPr="007077F5">
        <w:rPr>
          <w:rFonts w:ascii="Arial" w:hAnsi="Arial" w:cs="Arial"/>
        </w:rPr>
        <w:t xml:space="preserve">The analysis of the interview data was guided by the principles of thematic analysis to capture the experiences of </w:t>
      </w:r>
      <w:r w:rsidR="00681FC4">
        <w:rPr>
          <w:rFonts w:ascii="Arial" w:hAnsi="Arial" w:cs="Arial"/>
        </w:rPr>
        <w:t>persons with disabilities in Canada</w:t>
      </w:r>
      <w:r w:rsidRPr="007077F5">
        <w:rPr>
          <w:rFonts w:ascii="Arial" w:hAnsi="Arial" w:cs="Arial"/>
        </w:rPr>
        <w:t xml:space="preserve"> with the DTC. The analysis started with multiple readings of the transcripts by the research associates and the lead investigator to become familiar with the key concepts and experiences of participants. Next the research team developed a coding framework based on the key ideas expressed in the transcripts that addressed the research question. </w:t>
      </w:r>
      <w:r w:rsidR="006F3B50">
        <w:rPr>
          <w:rFonts w:ascii="Arial" w:hAnsi="Arial" w:cs="Arial"/>
        </w:rPr>
        <w:t>Then t</w:t>
      </w:r>
      <w:r w:rsidRPr="007077F5">
        <w:rPr>
          <w:rFonts w:ascii="Arial" w:hAnsi="Arial" w:cs="Arial"/>
        </w:rPr>
        <w:t>he transcripts were coded, and codes were grouped into higher-level themes grounded in the experiences of key informants (Braun &amp; Clarke, 2006). Throughout the process the team met regularly to discuss emerging themes and agree on the description of each theme until all initial codes that were relevant to the research question were captured by the themes. Initially we had six themes but through further dialogue and discussion we identified four distinct themes that captured the experiences of pe</w:t>
      </w:r>
      <w:r w:rsidR="00C65477">
        <w:rPr>
          <w:rFonts w:ascii="Arial" w:hAnsi="Arial" w:cs="Arial"/>
        </w:rPr>
        <w:t>rsons</w:t>
      </w:r>
      <w:r w:rsidRPr="007077F5">
        <w:rPr>
          <w:rFonts w:ascii="Arial" w:hAnsi="Arial" w:cs="Arial"/>
        </w:rPr>
        <w:t xml:space="preserve"> with disabilities and their supports with the DTC.</w:t>
      </w:r>
    </w:p>
    <w:p w14:paraId="5925D9A3" w14:textId="77777777" w:rsidR="00D87566" w:rsidRPr="007077F5" w:rsidRDefault="00D87566" w:rsidP="00D87566">
      <w:pPr>
        <w:ind w:firstLine="0"/>
        <w:rPr>
          <w:rFonts w:ascii="Arial" w:hAnsi="Arial" w:cs="Arial"/>
        </w:rPr>
      </w:pPr>
    </w:p>
    <w:p w14:paraId="78B0865D" w14:textId="77777777" w:rsidR="005A5F62" w:rsidRDefault="005A5F62" w:rsidP="005A5F62">
      <w:pPr>
        <w:pStyle w:val="Heading2"/>
      </w:pPr>
      <w:bookmarkStart w:id="74" w:name="_Toc165830730"/>
      <w:r>
        <w:t>Workshops</w:t>
      </w:r>
      <w:bookmarkEnd w:id="74"/>
    </w:p>
    <w:p w14:paraId="271F850A" w14:textId="53BD2A70" w:rsidR="005A5F62" w:rsidRPr="007077F5" w:rsidRDefault="005A5F62" w:rsidP="00D87566">
      <w:pPr>
        <w:ind w:firstLine="0"/>
        <w:rPr>
          <w:rFonts w:ascii="Arial" w:hAnsi="Arial" w:cs="Arial"/>
        </w:rPr>
      </w:pPr>
      <w:r w:rsidRPr="007077F5">
        <w:rPr>
          <w:rFonts w:ascii="Arial" w:hAnsi="Arial" w:cs="Arial"/>
        </w:rPr>
        <w:t xml:space="preserve">We ran two workshops in May/June 2023 with stakeholders and advocates who </w:t>
      </w:r>
      <w:r w:rsidR="006775B2">
        <w:rPr>
          <w:rFonts w:ascii="Arial" w:hAnsi="Arial" w:cs="Arial"/>
        </w:rPr>
        <w:t>know the</w:t>
      </w:r>
      <w:r w:rsidRPr="007077F5">
        <w:rPr>
          <w:rFonts w:ascii="Arial" w:hAnsi="Arial" w:cs="Arial"/>
        </w:rPr>
        <w:t xml:space="preserve"> DTC </w:t>
      </w:r>
      <w:r w:rsidR="006775B2">
        <w:rPr>
          <w:rFonts w:ascii="Arial" w:hAnsi="Arial" w:cs="Arial"/>
        </w:rPr>
        <w:t xml:space="preserve">program quite well </w:t>
      </w:r>
      <w:r w:rsidRPr="007077F5">
        <w:rPr>
          <w:rFonts w:ascii="Arial" w:hAnsi="Arial" w:cs="Arial"/>
        </w:rPr>
        <w:t xml:space="preserve">to validate our analysis and understanding of the DTC, and review the recommendations we developed based on our findings. To ensure we </w:t>
      </w:r>
      <w:r w:rsidRPr="007077F5">
        <w:rPr>
          <w:rFonts w:ascii="Arial" w:hAnsi="Arial" w:cs="Arial"/>
        </w:rPr>
        <w:lastRenderedPageBreak/>
        <w:t xml:space="preserve">explored and considered critical issues in our analysis and interpretation of the findings from both the literature and the interviews, captured all information and experiences we could find, and explored potential alternatives, we conducted workshops with those who have exceptional knowledge about the DTC and its function. During our data gathering phase, we identified </w:t>
      </w:r>
      <w:r w:rsidR="006775B2">
        <w:rPr>
          <w:rFonts w:ascii="Arial" w:hAnsi="Arial" w:cs="Arial"/>
        </w:rPr>
        <w:t>individuals</w:t>
      </w:r>
      <w:r w:rsidRPr="007077F5">
        <w:rPr>
          <w:rFonts w:ascii="Arial" w:hAnsi="Arial" w:cs="Arial"/>
        </w:rPr>
        <w:t xml:space="preserve"> we considered experts on the DTC and combined </w:t>
      </w:r>
      <w:r w:rsidR="006775B2">
        <w:rPr>
          <w:rFonts w:ascii="Arial" w:hAnsi="Arial" w:cs="Arial"/>
        </w:rPr>
        <w:t>their names</w:t>
      </w:r>
      <w:r w:rsidRPr="007077F5">
        <w:rPr>
          <w:rFonts w:ascii="Arial" w:hAnsi="Arial" w:cs="Arial"/>
        </w:rPr>
        <w:t xml:space="preserve"> with those from our combined professional network. In total, our research team compiled a list of 35 names, and we arranged for 2 workshop presentations (May 29 and June 1). The workshop invitees included advocates, researchers, analysts, and representatives from disability organizations. One of our research associates emailed the identified individuals to tell them about the project and invite them to attend one of two 90 mins workshops held by Zoom to hear a summary of our findings and to provide feedback. </w:t>
      </w:r>
    </w:p>
    <w:p w14:paraId="15D146D9" w14:textId="25C5C852" w:rsidR="00D87566" w:rsidRPr="007077F5" w:rsidRDefault="005A5F62" w:rsidP="00DC2634">
      <w:pPr>
        <w:rPr>
          <w:rFonts w:ascii="Arial" w:hAnsi="Arial" w:cs="Arial"/>
        </w:rPr>
      </w:pPr>
      <w:r w:rsidRPr="007077F5">
        <w:rPr>
          <w:rFonts w:ascii="Arial" w:hAnsi="Arial" w:cs="Arial"/>
        </w:rPr>
        <w:t>From our initial list of 35, 7 invitees agreed to attend the first workshop, and 9 agreed to attend the second. A further 3 said they were unavailable for either date but wanted to provide feedback to us based on the executive summary circulated in advance. In the end 6 stakeholders participated in the first workshop and 8 in the second one, for a total of 14 participants across two workshops. Table 2 summarizes the individuals who participated in the workshops.</w:t>
      </w:r>
    </w:p>
    <w:p w14:paraId="4476A3ED" w14:textId="1A3451F5" w:rsidR="005A5F62" w:rsidRPr="007077F5" w:rsidRDefault="005A5F62" w:rsidP="00D87566">
      <w:pPr>
        <w:ind w:firstLine="0"/>
        <w:rPr>
          <w:rFonts w:ascii="Arial" w:hAnsi="Arial" w:cs="Arial"/>
          <w:b/>
          <w:bCs/>
        </w:rPr>
      </w:pPr>
      <w:bookmarkStart w:id="75" w:name="_Toc141082249"/>
      <w:r w:rsidRPr="007077F5">
        <w:rPr>
          <w:rFonts w:ascii="Arial" w:hAnsi="Arial" w:cs="Arial"/>
          <w:b/>
          <w:bCs/>
        </w:rPr>
        <w:t>Table</w:t>
      </w:r>
      <w:r w:rsidR="008D0F8A">
        <w:rPr>
          <w:rFonts w:ascii="Arial" w:hAnsi="Arial" w:cs="Arial"/>
          <w:b/>
          <w:bCs/>
        </w:rPr>
        <w:t xml:space="preserve"> 2</w:t>
      </w:r>
      <w:r w:rsidRPr="007077F5">
        <w:rPr>
          <w:rFonts w:ascii="Arial" w:hAnsi="Arial" w:cs="Arial"/>
          <w:b/>
          <w:bCs/>
        </w:rPr>
        <w:t>: Workshop Participants</w:t>
      </w:r>
      <w:bookmarkEnd w:id="75"/>
    </w:p>
    <w:tbl>
      <w:tblPr>
        <w:tblStyle w:val="TableGrid"/>
        <w:tblW w:w="0" w:type="auto"/>
        <w:tblLook w:val="04A0" w:firstRow="1" w:lastRow="0" w:firstColumn="1" w:lastColumn="0" w:noHBand="0" w:noVBand="1"/>
      </w:tblPr>
      <w:tblGrid>
        <w:gridCol w:w="6516"/>
        <w:gridCol w:w="1837"/>
      </w:tblGrid>
      <w:tr w:rsidR="005A5F62" w:rsidRPr="007077F5" w14:paraId="3F97FC62" w14:textId="77777777" w:rsidTr="00A75920">
        <w:tc>
          <w:tcPr>
            <w:tcW w:w="6516" w:type="dxa"/>
            <w:tcBorders>
              <w:bottom w:val="single" w:sz="4" w:space="0" w:color="auto"/>
            </w:tcBorders>
          </w:tcPr>
          <w:p w14:paraId="167BA606" w14:textId="77777777" w:rsidR="005A5F62" w:rsidRPr="007077F5" w:rsidRDefault="005A5F62" w:rsidP="00357795">
            <w:pPr>
              <w:spacing w:line="240" w:lineRule="auto"/>
              <w:rPr>
                <w:rFonts w:ascii="Arial" w:hAnsi="Arial" w:cs="Arial"/>
              </w:rPr>
            </w:pPr>
            <w:r w:rsidRPr="007077F5">
              <w:rPr>
                <w:rFonts w:ascii="Arial" w:hAnsi="Arial" w:cs="Arial"/>
              </w:rPr>
              <w:t>Workshop Participants</w:t>
            </w:r>
          </w:p>
        </w:tc>
        <w:tc>
          <w:tcPr>
            <w:tcW w:w="1837" w:type="dxa"/>
            <w:tcBorders>
              <w:bottom w:val="single" w:sz="4" w:space="0" w:color="auto"/>
            </w:tcBorders>
          </w:tcPr>
          <w:p w14:paraId="209CEF60" w14:textId="77777777" w:rsidR="005A5F62" w:rsidRPr="007077F5" w:rsidRDefault="005A5F62" w:rsidP="00357795">
            <w:pPr>
              <w:spacing w:line="240" w:lineRule="auto"/>
              <w:rPr>
                <w:rFonts w:ascii="Arial" w:hAnsi="Arial" w:cs="Arial"/>
              </w:rPr>
            </w:pPr>
            <w:r w:rsidRPr="007077F5">
              <w:rPr>
                <w:rFonts w:ascii="Arial" w:hAnsi="Arial" w:cs="Arial"/>
              </w:rPr>
              <w:t>Number of Participants</w:t>
            </w:r>
          </w:p>
        </w:tc>
      </w:tr>
      <w:tr w:rsidR="005A5F62" w:rsidRPr="007077F5" w14:paraId="1558ADDD" w14:textId="77777777" w:rsidTr="00A75920">
        <w:tc>
          <w:tcPr>
            <w:tcW w:w="6516" w:type="dxa"/>
            <w:tcBorders>
              <w:bottom w:val="nil"/>
            </w:tcBorders>
          </w:tcPr>
          <w:p w14:paraId="44BA1285" w14:textId="77777777" w:rsidR="005A5F62" w:rsidRPr="007077F5" w:rsidRDefault="005A5F62" w:rsidP="00357795">
            <w:pPr>
              <w:spacing w:line="240" w:lineRule="auto"/>
              <w:rPr>
                <w:rFonts w:ascii="Arial" w:hAnsi="Arial" w:cs="Arial"/>
              </w:rPr>
            </w:pPr>
            <w:r w:rsidRPr="007077F5">
              <w:rPr>
                <w:rFonts w:ascii="Arial" w:hAnsi="Arial" w:cs="Arial"/>
              </w:rPr>
              <w:t>Total number of workshop participants</w:t>
            </w:r>
          </w:p>
        </w:tc>
        <w:tc>
          <w:tcPr>
            <w:tcW w:w="1837" w:type="dxa"/>
            <w:tcBorders>
              <w:bottom w:val="nil"/>
            </w:tcBorders>
          </w:tcPr>
          <w:p w14:paraId="316546C4" w14:textId="77777777" w:rsidR="005A5F62" w:rsidRPr="007077F5" w:rsidRDefault="005A5F62" w:rsidP="00357795">
            <w:pPr>
              <w:spacing w:line="240" w:lineRule="auto"/>
              <w:rPr>
                <w:rFonts w:ascii="Arial" w:hAnsi="Arial" w:cs="Arial"/>
              </w:rPr>
            </w:pPr>
            <w:r w:rsidRPr="007077F5">
              <w:rPr>
                <w:rFonts w:ascii="Arial" w:hAnsi="Arial" w:cs="Arial"/>
              </w:rPr>
              <w:t>14</w:t>
            </w:r>
          </w:p>
        </w:tc>
      </w:tr>
      <w:tr w:rsidR="005A5F62" w:rsidRPr="007077F5" w14:paraId="619A9944" w14:textId="77777777" w:rsidTr="00A75920">
        <w:tc>
          <w:tcPr>
            <w:tcW w:w="6516" w:type="dxa"/>
            <w:tcBorders>
              <w:top w:val="nil"/>
              <w:bottom w:val="nil"/>
            </w:tcBorders>
          </w:tcPr>
          <w:p w14:paraId="0612B6E7" w14:textId="77777777" w:rsidR="005A5F62" w:rsidRPr="007077F5" w:rsidRDefault="005A5F62" w:rsidP="00357795">
            <w:pPr>
              <w:spacing w:line="240" w:lineRule="auto"/>
              <w:rPr>
                <w:rFonts w:ascii="Arial" w:hAnsi="Arial" w:cs="Arial"/>
              </w:rPr>
            </w:pPr>
            <w:r w:rsidRPr="007077F5">
              <w:rPr>
                <w:rFonts w:ascii="Arial" w:hAnsi="Arial" w:cs="Arial"/>
              </w:rPr>
              <w:t>Government</w:t>
            </w:r>
          </w:p>
        </w:tc>
        <w:tc>
          <w:tcPr>
            <w:tcW w:w="1837" w:type="dxa"/>
            <w:tcBorders>
              <w:top w:val="nil"/>
              <w:bottom w:val="nil"/>
            </w:tcBorders>
          </w:tcPr>
          <w:p w14:paraId="16FF7790" w14:textId="77777777" w:rsidR="005A5F62" w:rsidRPr="007077F5" w:rsidRDefault="005A5F62" w:rsidP="00357795">
            <w:pPr>
              <w:spacing w:line="240" w:lineRule="auto"/>
              <w:rPr>
                <w:rFonts w:ascii="Arial" w:hAnsi="Arial" w:cs="Arial"/>
              </w:rPr>
            </w:pPr>
            <w:r w:rsidRPr="007077F5">
              <w:rPr>
                <w:rFonts w:ascii="Arial" w:hAnsi="Arial" w:cs="Arial"/>
              </w:rPr>
              <w:t>2</w:t>
            </w:r>
          </w:p>
        </w:tc>
      </w:tr>
      <w:tr w:rsidR="005A5F62" w:rsidRPr="007077F5" w14:paraId="164B9661" w14:textId="77777777" w:rsidTr="00A75920">
        <w:tc>
          <w:tcPr>
            <w:tcW w:w="6516" w:type="dxa"/>
            <w:tcBorders>
              <w:top w:val="nil"/>
              <w:bottom w:val="nil"/>
            </w:tcBorders>
          </w:tcPr>
          <w:p w14:paraId="02F6AA43" w14:textId="77777777" w:rsidR="005A5F62" w:rsidRPr="007077F5" w:rsidRDefault="005A5F62" w:rsidP="00357795">
            <w:pPr>
              <w:spacing w:line="240" w:lineRule="auto"/>
              <w:rPr>
                <w:rFonts w:ascii="Arial" w:hAnsi="Arial" w:cs="Arial"/>
              </w:rPr>
            </w:pPr>
            <w:r w:rsidRPr="007077F5">
              <w:rPr>
                <w:rFonts w:ascii="Arial" w:hAnsi="Arial" w:cs="Arial"/>
              </w:rPr>
              <w:t>Disability Organization</w:t>
            </w:r>
          </w:p>
        </w:tc>
        <w:tc>
          <w:tcPr>
            <w:tcW w:w="1837" w:type="dxa"/>
            <w:tcBorders>
              <w:top w:val="nil"/>
              <w:bottom w:val="nil"/>
            </w:tcBorders>
          </w:tcPr>
          <w:p w14:paraId="4BEE76AD" w14:textId="77777777" w:rsidR="005A5F62" w:rsidRPr="007077F5" w:rsidRDefault="005A5F62" w:rsidP="00357795">
            <w:pPr>
              <w:spacing w:line="240" w:lineRule="auto"/>
              <w:rPr>
                <w:rFonts w:ascii="Arial" w:hAnsi="Arial" w:cs="Arial"/>
              </w:rPr>
            </w:pPr>
            <w:r w:rsidRPr="007077F5">
              <w:rPr>
                <w:rFonts w:ascii="Arial" w:hAnsi="Arial" w:cs="Arial"/>
              </w:rPr>
              <w:t>6</w:t>
            </w:r>
          </w:p>
        </w:tc>
      </w:tr>
      <w:tr w:rsidR="005A5F62" w:rsidRPr="007077F5" w14:paraId="23E218D2" w14:textId="77777777" w:rsidTr="00A75920">
        <w:tc>
          <w:tcPr>
            <w:tcW w:w="6516" w:type="dxa"/>
            <w:tcBorders>
              <w:top w:val="nil"/>
              <w:bottom w:val="nil"/>
            </w:tcBorders>
          </w:tcPr>
          <w:p w14:paraId="6CD4D550" w14:textId="77777777" w:rsidR="005A5F62" w:rsidRPr="007077F5" w:rsidRDefault="005A5F62" w:rsidP="00357795">
            <w:pPr>
              <w:spacing w:line="240" w:lineRule="auto"/>
              <w:rPr>
                <w:rFonts w:ascii="Arial" w:hAnsi="Arial" w:cs="Arial"/>
              </w:rPr>
            </w:pPr>
            <w:r w:rsidRPr="007077F5">
              <w:rPr>
                <w:rFonts w:ascii="Arial" w:hAnsi="Arial" w:cs="Arial"/>
              </w:rPr>
              <w:t>Advocate/Researcher</w:t>
            </w:r>
          </w:p>
        </w:tc>
        <w:tc>
          <w:tcPr>
            <w:tcW w:w="1837" w:type="dxa"/>
            <w:tcBorders>
              <w:top w:val="nil"/>
              <w:bottom w:val="nil"/>
            </w:tcBorders>
          </w:tcPr>
          <w:p w14:paraId="3C08423E" w14:textId="77777777" w:rsidR="005A5F62" w:rsidRPr="007077F5" w:rsidRDefault="005A5F62" w:rsidP="00357795">
            <w:pPr>
              <w:spacing w:line="240" w:lineRule="auto"/>
              <w:rPr>
                <w:rFonts w:ascii="Arial" w:hAnsi="Arial" w:cs="Arial"/>
              </w:rPr>
            </w:pPr>
            <w:r w:rsidRPr="007077F5">
              <w:rPr>
                <w:rFonts w:ascii="Arial" w:hAnsi="Arial" w:cs="Arial"/>
              </w:rPr>
              <w:t>3</w:t>
            </w:r>
          </w:p>
        </w:tc>
      </w:tr>
      <w:tr w:rsidR="005A5F62" w:rsidRPr="007077F5" w14:paraId="1FE84C6A" w14:textId="77777777" w:rsidTr="00A75920">
        <w:tc>
          <w:tcPr>
            <w:tcW w:w="6516" w:type="dxa"/>
            <w:tcBorders>
              <w:top w:val="nil"/>
              <w:bottom w:val="nil"/>
            </w:tcBorders>
          </w:tcPr>
          <w:p w14:paraId="33DEF107" w14:textId="41003907" w:rsidR="005A5F62" w:rsidRPr="007077F5" w:rsidRDefault="005A5F62" w:rsidP="00357795">
            <w:pPr>
              <w:spacing w:line="240" w:lineRule="auto"/>
              <w:rPr>
                <w:rFonts w:ascii="Arial" w:hAnsi="Arial" w:cs="Arial"/>
              </w:rPr>
            </w:pPr>
            <w:r w:rsidRPr="007077F5">
              <w:rPr>
                <w:rFonts w:ascii="Arial" w:hAnsi="Arial" w:cs="Arial"/>
              </w:rPr>
              <w:t xml:space="preserve">Service providers or </w:t>
            </w:r>
            <w:r w:rsidR="00BE6361">
              <w:rPr>
                <w:rFonts w:ascii="Arial" w:hAnsi="Arial" w:cs="Arial"/>
              </w:rPr>
              <w:t>medical</w:t>
            </w:r>
            <w:r w:rsidRPr="007077F5">
              <w:rPr>
                <w:rFonts w:ascii="Arial" w:hAnsi="Arial" w:cs="Arial"/>
              </w:rPr>
              <w:t xml:space="preserve"> professionals</w:t>
            </w:r>
          </w:p>
        </w:tc>
        <w:tc>
          <w:tcPr>
            <w:tcW w:w="1837" w:type="dxa"/>
            <w:tcBorders>
              <w:top w:val="nil"/>
              <w:bottom w:val="nil"/>
            </w:tcBorders>
          </w:tcPr>
          <w:p w14:paraId="0AD170FD" w14:textId="77777777" w:rsidR="005A5F62" w:rsidRPr="007077F5" w:rsidRDefault="005A5F62" w:rsidP="00357795">
            <w:pPr>
              <w:spacing w:line="240" w:lineRule="auto"/>
              <w:rPr>
                <w:rFonts w:ascii="Arial" w:hAnsi="Arial" w:cs="Arial"/>
              </w:rPr>
            </w:pPr>
            <w:r w:rsidRPr="007077F5">
              <w:rPr>
                <w:rFonts w:ascii="Arial" w:hAnsi="Arial" w:cs="Arial"/>
              </w:rPr>
              <w:t>2</w:t>
            </w:r>
          </w:p>
        </w:tc>
      </w:tr>
      <w:tr w:rsidR="005A5F62" w:rsidRPr="007077F5" w14:paraId="33E503E6" w14:textId="77777777" w:rsidTr="00A75920">
        <w:tc>
          <w:tcPr>
            <w:tcW w:w="6516" w:type="dxa"/>
            <w:tcBorders>
              <w:top w:val="nil"/>
            </w:tcBorders>
          </w:tcPr>
          <w:p w14:paraId="2DC84252" w14:textId="77777777" w:rsidR="005A5F62" w:rsidRPr="007077F5" w:rsidRDefault="005A5F62" w:rsidP="00357795">
            <w:pPr>
              <w:spacing w:line="240" w:lineRule="auto"/>
              <w:rPr>
                <w:rFonts w:ascii="Arial" w:hAnsi="Arial" w:cs="Arial"/>
              </w:rPr>
            </w:pPr>
            <w:r w:rsidRPr="007077F5">
              <w:rPr>
                <w:rFonts w:ascii="Arial" w:hAnsi="Arial" w:cs="Arial"/>
              </w:rPr>
              <w:t>Other</w:t>
            </w:r>
          </w:p>
        </w:tc>
        <w:tc>
          <w:tcPr>
            <w:tcW w:w="1837" w:type="dxa"/>
            <w:tcBorders>
              <w:top w:val="nil"/>
            </w:tcBorders>
          </w:tcPr>
          <w:p w14:paraId="76A50606" w14:textId="77777777" w:rsidR="005A5F62" w:rsidRPr="007077F5" w:rsidRDefault="005A5F62" w:rsidP="00357795">
            <w:pPr>
              <w:spacing w:line="240" w:lineRule="auto"/>
              <w:rPr>
                <w:rFonts w:ascii="Arial" w:hAnsi="Arial" w:cs="Arial"/>
              </w:rPr>
            </w:pPr>
            <w:r w:rsidRPr="007077F5">
              <w:rPr>
                <w:rFonts w:ascii="Arial" w:hAnsi="Arial" w:cs="Arial"/>
              </w:rPr>
              <w:t>1</w:t>
            </w:r>
          </w:p>
        </w:tc>
      </w:tr>
    </w:tbl>
    <w:p w14:paraId="01C85995" w14:textId="77777777" w:rsidR="00357795" w:rsidRPr="007077F5" w:rsidRDefault="00357795" w:rsidP="00D87566">
      <w:pPr>
        <w:ind w:firstLine="0"/>
        <w:rPr>
          <w:rFonts w:ascii="Arial" w:hAnsi="Arial" w:cs="Arial"/>
        </w:rPr>
      </w:pPr>
    </w:p>
    <w:p w14:paraId="64DF88C2" w14:textId="31A22C1A" w:rsidR="00E84EAB" w:rsidRPr="007077F5" w:rsidRDefault="005A5F62" w:rsidP="00E84EAB">
      <w:pPr>
        <w:rPr>
          <w:rFonts w:ascii="Arial" w:hAnsi="Arial" w:cs="Arial"/>
          <w:lang w:eastAsia="ja-JP"/>
        </w:rPr>
      </w:pPr>
      <w:r w:rsidRPr="007077F5">
        <w:rPr>
          <w:rFonts w:ascii="Arial" w:hAnsi="Arial" w:cs="Arial"/>
        </w:rPr>
        <w:lastRenderedPageBreak/>
        <w:t xml:space="preserve">Both workshops were held over lunchtime Eastern Standard Time in an effort to make them accessible for individuals across Canada. Each workshop opened with a brief overview of ethical considerations, introductions, and a summary of the findings from both the literature and the </w:t>
      </w:r>
      <w:r w:rsidR="006775B2">
        <w:rPr>
          <w:rFonts w:ascii="Arial" w:hAnsi="Arial" w:cs="Arial"/>
        </w:rPr>
        <w:t>key informant interviews</w:t>
      </w:r>
      <w:r w:rsidRPr="007077F5">
        <w:rPr>
          <w:rFonts w:ascii="Arial" w:hAnsi="Arial" w:cs="Arial"/>
        </w:rPr>
        <w:t xml:space="preserve">, including recommendations based on the findings. We then facilitated a discussion and answered any questions or clarifications needed. </w:t>
      </w:r>
    </w:p>
    <w:sectPr w:rsidR="00E84EAB" w:rsidRPr="007077F5" w:rsidSect="00FB7B76">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AC766F" w14:textId="77777777" w:rsidR="00671D18" w:rsidRDefault="00671D18" w:rsidP="005A1B55">
      <w:r>
        <w:separator/>
      </w:r>
    </w:p>
  </w:endnote>
  <w:endnote w:type="continuationSeparator" w:id="0">
    <w:p w14:paraId="795E3068" w14:textId="77777777" w:rsidR="00671D18" w:rsidRDefault="00671D18" w:rsidP="005A1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51167160"/>
      <w:docPartObj>
        <w:docPartGallery w:val="Page Numbers (Bottom of Page)"/>
        <w:docPartUnique/>
      </w:docPartObj>
    </w:sdtPr>
    <w:sdtContent>
      <w:p w14:paraId="44A6AC67" w14:textId="6A58705F" w:rsidR="00C92B56" w:rsidRDefault="00C92B56" w:rsidP="005302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A03AA">
          <w:rPr>
            <w:rStyle w:val="PageNumber"/>
            <w:noProof/>
          </w:rPr>
          <w:t>26</w:t>
        </w:r>
        <w:r>
          <w:rPr>
            <w:rStyle w:val="PageNumber"/>
          </w:rPr>
          <w:fldChar w:fldCharType="end"/>
        </w:r>
      </w:p>
    </w:sdtContent>
  </w:sdt>
  <w:p w14:paraId="0833C203" w14:textId="77777777" w:rsidR="00C92B56" w:rsidRDefault="00C92B56" w:rsidP="00C92B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24244920"/>
      <w:docPartObj>
        <w:docPartGallery w:val="Page Numbers (Bottom of Page)"/>
        <w:docPartUnique/>
      </w:docPartObj>
    </w:sdtPr>
    <w:sdtContent>
      <w:p w14:paraId="3C54D23A" w14:textId="64A88168" w:rsidR="00C92B56" w:rsidRDefault="00C92B56" w:rsidP="005302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0B21ED0" w14:textId="77777777" w:rsidR="00C92B56" w:rsidRDefault="00C92B56" w:rsidP="00C92B5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FA4DED" w14:textId="77777777" w:rsidR="00671D18" w:rsidRDefault="00671D18" w:rsidP="005A1B55">
      <w:r>
        <w:separator/>
      </w:r>
    </w:p>
  </w:footnote>
  <w:footnote w:type="continuationSeparator" w:id="0">
    <w:p w14:paraId="69292D40" w14:textId="77777777" w:rsidR="00671D18" w:rsidRDefault="00671D18" w:rsidP="005A1B55">
      <w:r>
        <w:continuationSeparator/>
      </w:r>
    </w:p>
  </w:footnote>
  <w:footnote w:id="1">
    <w:p w14:paraId="35124EC9" w14:textId="654236D2" w:rsidR="009B4277" w:rsidRPr="00B42D72" w:rsidRDefault="009B4277" w:rsidP="009B4277">
      <w:pPr>
        <w:pStyle w:val="FootnoteText"/>
        <w:spacing w:line="240" w:lineRule="auto"/>
        <w:ind w:firstLine="0"/>
      </w:pPr>
      <w:r>
        <w:rPr>
          <w:rStyle w:val="FootnoteReference"/>
        </w:rPr>
        <w:footnoteRef/>
      </w:r>
      <w:r>
        <w:t xml:space="preserve"> </w:t>
      </w:r>
      <w:r>
        <w:rPr>
          <w:rFonts w:ascii="Arial" w:hAnsi="Arial" w:cs="Arial"/>
        </w:rPr>
        <w:t>Episodic conditions/disabilities are</w:t>
      </w:r>
      <w:r w:rsidRPr="001510B6">
        <w:rPr>
          <w:rFonts w:ascii="Arial" w:hAnsi="Arial" w:cs="Arial"/>
        </w:rPr>
        <w:t xml:space="preserve"> conditions where individual</w:t>
      </w:r>
      <w:r>
        <w:rPr>
          <w:rFonts w:ascii="Arial" w:hAnsi="Arial" w:cs="Arial"/>
        </w:rPr>
        <w:t>s</w:t>
      </w:r>
      <w:r w:rsidRPr="001510B6">
        <w:rPr>
          <w:rFonts w:ascii="Arial" w:hAnsi="Arial" w:cs="Arial"/>
        </w:rPr>
        <w:t xml:space="preserve"> experience a fluctuating course of disability and wellness</w:t>
      </w:r>
      <w:r>
        <w:rPr>
          <w:rFonts w:ascii="Arial" w:hAnsi="Arial" w:cs="Arial"/>
        </w:rPr>
        <w:t xml:space="preserve">, often presenting </w:t>
      </w:r>
      <w:r w:rsidRPr="001510B6">
        <w:rPr>
          <w:rFonts w:ascii="Arial" w:hAnsi="Arial" w:cs="Arial"/>
        </w:rPr>
        <w:t>in unpredictable ways</w:t>
      </w:r>
      <w:r>
        <w:rPr>
          <w:rFonts w:ascii="Arial" w:hAnsi="Arial" w:cs="Arial"/>
        </w:rPr>
        <w:t xml:space="preserve"> (Alini, 2020)</w:t>
      </w:r>
      <w:r w:rsidRPr="001510B6">
        <w:rPr>
          <w:rFonts w:ascii="Arial" w:hAnsi="Arial" w:cs="Arial"/>
        </w:rPr>
        <w:t>.</w:t>
      </w:r>
    </w:p>
  </w:footnote>
  <w:footnote w:id="2">
    <w:p w14:paraId="760A73D7" w14:textId="770185DA" w:rsidR="006A44E3" w:rsidRPr="00B5297A" w:rsidRDefault="006A44E3" w:rsidP="006A44E3">
      <w:pPr>
        <w:pStyle w:val="FootnoteText"/>
        <w:spacing w:line="240" w:lineRule="auto"/>
        <w:ind w:firstLine="0"/>
        <w:rPr>
          <w:rFonts w:ascii="Arial" w:hAnsi="Arial" w:cs="Arial"/>
        </w:rPr>
      </w:pPr>
      <w:r w:rsidRPr="00B5297A">
        <w:rPr>
          <w:rFonts w:ascii="Arial" w:hAnsi="Arial" w:cs="Arial"/>
          <w:vertAlign w:val="superscript"/>
        </w:rPr>
        <w:footnoteRef/>
      </w:r>
      <w:r w:rsidRPr="00B5297A">
        <w:rPr>
          <w:rFonts w:ascii="Arial" w:hAnsi="Arial" w:cs="Arial"/>
        </w:rPr>
        <w:t xml:space="preserve"> </w:t>
      </w:r>
      <w:bookmarkStart w:id="10" w:name="_Hlk165716048"/>
      <w:r w:rsidR="007706A4" w:rsidRPr="00B5297A">
        <w:rPr>
          <w:rFonts w:ascii="Arial" w:hAnsi="Arial" w:cs="Arial"/>
        </w:rPr>
        <w:t xml:space="preserve">Consultation </w:t>
      </w:r>
      <w:r w:rsidRPr="00B5297A">
        <w:rPr>
          <w:rFonts w:ascii="Arial" w:hAnsi="Arial" w:cs="Arial"/>
        </w:rPr>
        <w:t>must include voices of person across varying types, levels, and intersections of disability.</w:t>
      </w:r>
      <w:bookmarkEnd w:id="10"/>
    </w:p>
  </w:footnote>
  <w:footnote w:id="3">
    <w:p w14:paraId="40D6E241" w14:textId="77777777" w:rsidR="00DA03AA" w:rsidRPr="00B5297A" w:rsidRDefault="00DA03AA" w:rsidP="0096742C">
      <w:pPr>
        <w:pStyle w:val="FootnoteText"/>
        <w:spacing w:line="240" w:lineRule="auto"/>
        <w:ind w:firstLine="0"/>
        <w:rPr>
          <w:rFonts w:ascii="Arial" w:hAnsi="Arial" w:cs="Arial"/>
        </w:rPr>
      </w:pPr>
      <w:r w:rsidRPr="00B5297A">
        <w:rPr>
          <w:rStyle w:val="FootnoteReference"/>
          <w:rFonts w:ascii="Arial" w:hAnsi="Arial" w:cs="Arial"/>
        </w:rPr>
        <w:footnoteRef/>
      </w:r>
      <w:r w:rsidRPr="00B5297A">
        <w:rPr>
          <w:rFonts w:ascii="Arial" w:hAnsi="Arial" w:cs="Arial"/>
        </w:rPr>
        <w:t xml:space="preserve"> We use the term “personal income tax” because businesses and corporations file income taxes differently than people. For our examples, the assumptions are that a person earns income from employment (salary or wages) and pays taxes on that income.</w:t>
      </w:r>
    </w:p>
  </w:footnote>
  <w:footnote w:id="4">
    <w:p w14:paraId="490691C0" w14:textId="0EC35A81" w:rsidR="0077577A" w:rsidRPr="00B832EF" w:rsidRDefault="0077577A" w:rsidP="0096742C">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While stories of inflation are ubiquitous in 2024, this may not have been the case in 2006. </w:t>
      </w:r>
      <w:r w:rsidR="00AC6E37">
        <w:rPr>
          <w:rFonts w:ascii="Arial" w:hAnsi="Arial" w:cs="Arial"/>
        </w:rPr>
        <w:t>“</w:t>
      </w:r>
      <w:r w:rsidRPr="00B832EF">
        <w:rPr>
          <w:rFonts w:ascii="Arial" w:hAnsi="Arial" w:cs="Arial"/>
        </w:rPr>
        <w:t>Inflation</w:t>
      </w:r>
      <w:r w:rsidR="00AC6E37">
        <w:rPr>
          <w:rFonts w:ascii="Arial" w:hAnsi="Arial" w:cs="Arial"/>
        </w:rPr>
        <w:t>”</w:t>
      </w:r>
      <w:r w:rsidRPr="00B832EF">
        <w:rPr>
          <w:rFonts w:ascii="Arial" w:hAnsi="Arial" w:cs="Arial"/>
        </w:rPr>
        <w:t xml:space="preserve"> is a rise in prices of goods and services that typically takes place year after year. What it also means is a decrease in purchasing power of money. </w:t>
      </w:r>
    </w:p>
  </w:footnote>
  <w:footnote w:id="5">
    <w:p w14:paraId="1C1259EE" w14:textId="5720E0CE" w:rsidR="0077577A" w:rsidRPr="00B832EF" w:rsidRDefault="0077577A" w:rsidP="0096742C">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Annuities are financial instruments that are designed to provide guaranteed regular</w:t>
      </w:r>
      <w:r w:rsidR="00B5297A">
        <w:rPr>
          <w:rFonts w:ascii="Arial" w:hAnsi="Arial" w:cs="Arial"/>
        </w:rPr>
        <w:t>/periodic</w:t>
      </w:r>
      <w:r w:rsidRPr="00B832EF">
        <w:rPr>
          <w:rFonts w:ascii="Arial" w:hAnsi="Arial" w:cs="Arial"/>
        </w:rPr>
        <w:t xml:space="preserve"> income. Annuities offer a blend of security, predictability, and potential growth tailored to support long-term financial stability. In exchange for a lump sum investment, an annuity provides a steady stream of guaranteed income payments for a designated period of time (Sinclair, S, 2023). </w:t>
      </w:r>
      <w:r w:rsidR="00B5297A">
        <w:rPr>
          <w:rFonts w:ascii="Arial" w:hAnsi="Arial" w:cs="Arial"/>
        </w:rPr>
        <w:t>The funds underlying a</w:t>
      </w:r>
      <w:r w:rsidRPr="00B832EF">
        <w:rPr>
          <w:rFonts w:ascii="Arial" w:hAnsi="Arial" w:cs="Arial"/>
        </w:rPr>
        <w:t>nnuities tend to be conservatively invested and rely on complex mathematical formulas to provide such a guarantee. One of the most common annuity types is called a pension.</w:t>
      </w:r>
    </w:p>
  </w:footnote>
  <w:footnote w:id="6">
    <w:p w14:paraId="62C3D883" w14:textId="48682B42" w:rsidR="006A44E3" w:rsidRPr="00B832EF" w:rsidRDefault="006A44E3" w:rsidP="006A44E3">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In finance and economics, indexing is used as a statistical measure for tracking economic data such as inflation, unemployment, gross domestic product (GDP) growth, productivity, and market returns (Hayes, A 2023). Index</w:t>
      </w:r>
      <w:r w:rsidR="00B5297A">
        <w:rPr>
          <w:rFonts w:ascii="Arial" w:hAnsi="Arial" w:cs="Arial"/>
        </w:rPr>
        <w:t>ing</w:t>
      </w:r>
      <w:r w:rsidRPr="00B832EF">
        <w:rPr>
          <w:rFonts w:ascii="Arial" w:hAnsi="Arial" w:cs="Arial"/>
        </w:rPr>
        <w:t xml:space="preserve"> at 3% refers to how the effects of inflation must be offset to maintain the spending power attached to the investment.</w:t>
      </w:r>
    </w:p>
  </w:footnote>
  <w:footnote w:id="7">
    <w:p w14:paraId="7313547D" w14:textId="793D4554" w:rsidR="00C93521" w:rsidRPr="00B67433" w:rsidRDefault="00C93521" w:rsidP="00C93521">
      <w:pPr>
        <w:pStyle w:val="FootnoteText"/>
        <w:spacing w:line="240" w:lineRule="auto"/>
        <w:ind w:firstLine="0"/>
        <w:rPr>
          <w:rFonts w:ascii="Arial" w:hAnsi="Arial" w:cs="Arial"/>
        </w:rPr>
      </w:pPr>
      <w:r w:rsidRPr="00B67433">
        <w:rPr>
          <w:rStyle w:val="FootnoteReference"/>
          <w:rFonts w:ascii="Arial" w:hAnsi="Arial" w:cs="Arial"/>
        </w:rPr>
        <w:footnoteRef/>
      </w:r>
      <w:r w:rsidRPr="00B67433">
        <w:rPr>
          <w:rFonts w:ascii="Arial" w:hAnsi="Arial" w:cs="Arial"/>
        </w:rPr>
        <w:t xml:space="preserve"> Disposable income refers to the amount of money that a person has remaining after</w:t>
      </w:r>
      <w:r w:rsidR="00190E2D">
        <w:rPr>
          <w:rFonts w:ascii="Arial" w:hAnsi="Arial" w:cs="Arial"/>
        </w:rPr>
        <w:t xml:space="preserve"> required</w:t>
      </w:r>
      <w:r w:rsidRPr="00B67433">
        <w:rPr>
          <w:rFonts w:ascii="Arial" w:hAnsi="Arial" w:cs="Arial"/>
        </w:rPr>
        <w:t xml:space="preserve"> </w:t>
      </w:r>
      <w:r w:rsidR="00190E2D">
        <w:rPr>
          <w:rFonts w:ascii="Arial" w:hAnsi="Arial" w:cs="Arial"/>
        </w:rPr>
        <w:t>deductions such as taxes and contributions to insurance and benefits programs. It may also be use to describe the amount of money remaining after core expenses are covered such as</w:t>
      </w:r>
      <w:r w:rsidRPr="00B67433">
        <w:rPr>
          <w:rFonts w:ascii="Arial" w:hAnsi="Arial" w:cs="Arial"/>
        </w:rPr>
        <w:t xml:space="preserve"> food and shelter. For additional details on the disposable income levels of </w:t>
      </w:r>
      <w:r w:rsidR="00681FC4" w:rsidRPr="00B67433">
        <w:rPr>
          <w:rFonts w:ascii="Arial" w:hAnsi="Arial" w:cs="Arial"/>
        </w:rPr>
        <w:t xml:space="preserve">person with </w:t>
      </w:r>
      <w:r w:rsidRPr="00B67433">
        <w:rPr>
          <w:rFonts w:ascii="Arial" w:hAnsi="Arial" w:cs="Arial"/>
        </w:rPr>
        <w:t>disab</w:t>
      </w:r>
      <w:r w:rsidR="00681FC4" w:rsidRPr="00B67433">
        <w:rPr>
          <w:rFonts w:ascii="Arial" w:hAnsi="Arial" w:cs="Arial"/>
        </w:rPr>
        <w:t>ilities in Canada</w:t>
      </w:r>
      <w:r w:rsidRPr="00B67433">
        <w:rPr>
          <w:rFonts w:ascii="Arial" w:hAnsi="Arial" w:cs="Arial"/>
        </w:rPr>
        <w:t xml:space="preserve">, see Statistics Canada (April 1, 2022). </w:t>
      </w:r>
      <w:r w:rsidRPr="00B67433">
        <w:rPr>
          <w:rFonts w:ascii="Arial" w:hAnsi="Arial" w:cs="Arial"/>
          <w:i/>
          <w:iCs/>
        </w:rPr>
        <w:t>Survey on Savings for Persons with Disabilities (SSPD)</w:t>
      </w:r>
      <w:r w:rsidRPr="00B67433">
        <w:rPr>
          <w:rFonts w:ascii="Arial" w:hAnsi="Arial" w:cs="Arial"/>
        </w:rPr>
        <w:t xml:space="preserve">. The Daily. </w:t>
      </w:r>
      <w:hyperlink r:id="rId1" w:history="1">
        <w:r w:rsidRPr="00B67433">
          <w:rPr>
            <w:rStyle w:val="Hyperlink"/>
            <w:rFonts w:ascii="Arial" w:hAnsi="Arial" w:cs="Arial"/>
          </w:rPr>
          <w:t>https://www150.statcan.gc.ca/n1/daily-quotidien/220401/dq220401b-eng.pdf</w:t>
        </w:r>
      </w:hyperlink>
    </w:p>
  </w:footnote>
  <w:footnote w:id="8">
    <w:p w14:paraId="11B8325C" w14:textId="77777777" w:rsidR="00EC0C81" w:rsidRPr="007120B9" w:rsidRDefault="00EC0C81" w:rsidP="00EC0C81">
      <w:pPr>
        <w:pStyle w:val="FootnoteText"/>
        <w:spacing w:line="240" w:lineRule="auto"/>
        <w:ind w:firstLine="0"/>
        <w:rPr>
          <w:rFonts w:ascii="Arial" w:hAnsi="Arial" w:cs="Arial"/>
        </w:rPr>
      </w:pPr>
      <w:r w:rsidRPr="007120B9">
        <w:rPr>
          <w:rStyle w:val="FootnoteReference"/>
          <w:rFonts w:ascii="Arial" w:hAnsi="Arial" w:cs="Arial"/>
        </w:rPr>
        <w:footnoteRef/>
      </w:r>
      <w:r w:rsidRPr="007120B9">
        <w:rPr>
          <w:rFonts w:ascii="Arial" w:hAnsi="Arial" w:cs="Arial"/>
        </w:rPr>
        <w:t xml:space="preserve"> Deposits to an RDSP are governed by what is known as “the ten-year rule.” The ten-year rule refers to how deposits must stay inside the investment for ten years. </w:t>
      </w:r>
      <w:r w:rsidRPr="007120B9">
        <w:rPr>
          <w:rFonts w:ascii="Arial" w:eastAsia="Aptos" w:hAnsi="Arial" w:cs="Arial"/>
          <w:color w:val="auto"/>
          <w:szCs w:val="22"/>
        </w:rPr>
        <w:t>In other words, the funds must remain in the account for ten years or some of the money is clawed back</w:t>
      </w:r>
      <w:r>
        <w:rPr>
          <w:rFonts w:ascii="Arial" w:hAnsi="Arial" w:cs="Arial"/>
        </w:rPr>
        <w:t>.</w:t>
      </w:r>
    </w:p>
  </w:footnote>
  <w:footnote w:id="9">
    <w:p w14:paraId="623EC1C9" w14:textId="564DAE37" w:rsidR="00740404" w:rsidRDefault="00740404" w:rsidP="00740404">
      <w:pPr>
        <w:pStyle w:val="FootnoteText"/>
        <w:spacing w:line="240" w:lineRule="auto"/>
        <w:ind w:firstLine="0"/>
      </w:pPr>
      <w:r>
        <w:rPr>
          <w:rStyle w:val="FootnoteReference"/>
        </w:rPr>
        <w:footnoteRef/>
      </w:r>
      <w:r>
        <w:t xml:space="preserve"> </w:t>
      </w:r>
      <w:r>
        <w:rPr>
          <w:rFonts w:ascii="Arial" w:hAnsi="Arial" w:cs="Arial"/>
        </w:rPr>
        <w:t>F</w:t>
      </w:r>
      <w:r w:rsidRPr="001510B6">
        <w:rPr>
          <w:rFonts w:ascii="Arial" w:hAnsi="Arial" w:cs="Arial"/>
        </w:rPr>
        <w:t>or additional details about our knowledge gathering</w:t>
      </w:r>
      <w:r>
        <w:rPr>
          <w:rFonts w:ascii="Arial" w:hAnsi="Arial" w:cs="Arial"/>
        </w:rPr>
        <w:t>,</w:t>
      </w:r>
      <w:r w:rsidRPr="001510B6">
        <w:rPr>
          <w:rFonts w:ascii="Arial" w:hAnsi="Arial" w:cs="Arial"/>
        </w:rPr>
        <w:t xml:space="preserve"> search strategy,</w:t>
      </w:r>
      <w:r>
        <w:rPr>
          <w:rFonts w:ascii="Arial" w:hAnsi="Arial" w:cs="Arial"/>
        </w:rPr>
        <w:t xml:space="preserve"> and analysis,</w:t>
      </w:r>
      <w:r w:rsidRPr="001510B6">
        <w:rPr>
          <w:rFonts w:ascii="Arial" w:hAnsi="Arial" w:cs="Arial"/>
        </w:rPr>
        <w:t xml:space="preserve"> please refer to </w:t>
      </w:r>
      <w:r w:rsidRPr="00E10F36">
        <w:rPr>
          <w:rFonts w:ascii="Arial" w:hAnsi="Arial" w:cs="Arial"/>
        </w:rPr>
        <w:t xml:space="preserve">Appendix </w:t>
      </w:r>
      <w:r>
        <w:rPr>
          <w:rFonts w:ascii="Arial" w:hAnsi="Arial" w:cs="Arial"/>
        </w:rPr>
        <w:t>F</w:t>
      </w:r>
    </w:p>
  </w:footnote>
  <w:footnote w:id="10">
    <w:p w14:paraId="1B4DCADC" w14:textId="44F8B127" w:rsidR="0077577A" w:rsidRPr="00B832EF" w:rsidRDefault="0077577A" w:rsidP="0096742C">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w:t>
      </w:r>
      <w:r w:rsidR="00190E2D">
        <w:rPr>
          <w:rFonts w:ascii="Arial" w:hAnsi="Arial" w:cs="Arial"/>
        </w:rPr>
        <w:t>T</w:t>
      </w:r>
      <w:r w:rsidRPr="00B832EF">
        <w:rPr>
          <w:rFonts w:ascii="Arial" w:hAnsi="Arial" w:cs="Arial"/>
        </w:rPr>
        <w:t xml:space="preserve">he value of the credit is applied against the individual’s tax obligation to lower the amount of taxes they are required to pay. If an individual has no taxable income, they </w:t>
      </w:r>
      <w:r w:rsidR="00CD1CCB">
        <w:rPr>
          <w:rFonts w:ascii="Arial" w:hAnsi="Arial" w:cs="Arial"/>
        </w:rPr>
        <w:t>receive</w:t>
      </w:r>
      <w:r w:rsidRPr="00B832EF">
        <w:rPr>
          <w:rFonts w:ascii="Arial" w:hAnsi="Arial" w:cs="Arial"/>
        </w:rPr>
        <w:t xml:space="preserve"> no benefit from the tax credit.</w:t>
      </w:r>
    </w:p>
  </w:footnote>
  <w:footnote w:id="11">
    <w:p w14:paraId="126C17E4" w14:textId="56E5DFE6" w:rsidR="0077577A" w:rsidRPr="00B832EF" w:rsidRDefault="0077577A" w:rsidP="0096742C">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Th</w:t>
      </w:r>
      <w:r w:rsidR="00CD1CCB">
        <w:rPr>
          <w:rFonts w:ascii="Arial" w:hAnsi="Arial" w:cs="Arial"/>
        </w:rPr>
        <w:t>e</w:t>
      </w:r>
      <w:r w:rsidRPr="00B832EF">
        <w:rPr>
          <w:rFonts w:ascii="Arial" w:hAnsi="Arial" w:cs="Arial"/>
        </w:rPr>
        <w:t xml:space="preserve"> interaction between earnings and disability was noted in our focus groups. Specifically, one participant stated that with some progressive medical conditions (for example, MS) an individual may not qualify for the DTC until their condition has progressed to the point that they cannot work, and thus, cannot receive benefit from the credit.</w:t>
      </w:r>
    </w:p>
  </w:footnote>
  <w:footnote w:id="12">
    <w:p w14:paraId="57DD419F" w14:textId="27558D39" w:rsidR="0077577A" w:rsidRPr="00B832EF" w:rsidRDefault="0077577A" w:rsidP="0096742C">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The connection between disability and reduced earning capacity was noted in both the </w:t>
      </w:r>
      <w:r w:rsidRPr="00CD1CCB">
        <w:rPr>
          <w:rFonts w:ascii="Arial" w:hAnsi="Arial" w:cs="Arial"/>
        </w:rPr>
        <w:t xml:space="preserve">Disability Tax Fairness </w:t>
      </w:r>
      <w:r w:rsidR="00AF4661">
        <w:rPr>
          <w:rFonts w:ascii="Arial" w:hAnsi="Arial" w:cs="Arial"/>
        </w:rPr>
        <w:t xml:space="preserve">report </w:t>
      </w:r>
      <w:r w:rsidR="00CD1CCB">
        <w:rPr>
          <w:rFonts w:ascii="Arial" w:hAnsi="Arial" w:cs="Arial"/>
        </w:rPr>
        <w:t>and</w:t>
      </w:r>
      <w:r w:rsidRPr="00CD1CCB">
        <w:rPr>
          <w:rFonts w:ascii="Arial" w:hAnsi="Arial" w:cs="Arial"/>
        </w:rPr>
        <w:t xml:space="preserve"> A New Beginning</w:t>
      </w:r>
      <w:r w:rsidR="00AF4661">
        <w:rPr>
          <w:rFonts w:ascii="Arial" w:hAnsi="Arial" w:cs="Arial"/>
        </w:rPr>
        <w:t xml:space="preserve"> report</w:t>
      </w:r>
      <w:r w:rsidR="00B5297A">
        <w:rPr>
          <w:rFonts w:ascii="Arial" w:hAnsi="Arial" w:cs="Arial"/>
        </w:rPr>
        <w:t>.</w:t>
      </w:r>
      <w:r w:rsidR="00CD1CCB">
        <w:rPr>
          <w:rFonts w:ascii="Arial" w:hAnsi="Arial" w:cs="Arial"/>
        </w:rPr>
        <w:t xml:space="preserve"> The </w:t>
      </w:r>
      <w:r w:rsidR="00AF4661">
        <w:rPr>
          <w:rFonts w:ascii="Arial" w:hAnsi="Arial" w:cs="Arial"/>
        </w:rPr>
        <w:t xml:space="preserve">latter </w:t>
      </w:r>
      <w:r w:rsidR="00CD1CCB">
        <w:rPr>
          <w:rFonts w:ascii="Arial" w:hAnsi="Arial" w:cs="Arial"/>
        </w:rPr>
        <w:t>report</w:t>
      </w:r>
      <w:r w:rsidRPr="00CD1CCB">
        <w:rPr>
          <w:rFonts w:ascii="Arial" w:hAnsi="Arial" w:cs="Arial"/>
        </w:rPr>
        <w:t xml:space="preserve"> explicitly note</w:t>
      </w:r>
      <w:r w:rsidR="00CD1CCB">
        <w:rPr>
          <w:rFonts w:ascii="Arial" w:hAnsi="Arial" w:cs="Arial"/>
        </w:rPr>
        <w:t>s</w:t>
      </w:r>
      <w:r w:rsidRPr="00CD1CCB">
        <w:rPr>
          <w:rFonts w:ascii="Arial" w:hAnsi="Arial" w:cs="Arial"/>
        </w:rPr>
        <w:t xml:space="preserve"> that the DTC</w:t>
      </w:r>
      <w:r w:rsidR="00CD1CCB">
        <w:rPr>
          <w:rFonts w:ascii="Arial" w:hAnsi="Arial" w:cs="Arial"/>
        </w:rPr>
        <w:t>,</w:t>
      </w:r>
      <w:r w:rsidRPr="00B832EF">
        <w:rPr>
          <w:rFonts w:ascii="Arial" w:hAnsi="Arial" w:cs="Arial"/>
        </w:rPr>
        <w:t xml:space="preserve"> in its current form</w:t>
      </w:r>
      <w:r w:rsidR="00CD1CCB">
        <w:rPr>
          <w:rFonts w:ascii="Arial" w:hAnsi="Arial" w:cs="Arial"/>
        </w:rPr>
        <w:t>,</w:t>
      </w:r>
      <w:r w:rsidRPr="00B832EF">
        <w:rPr>
          <w:rFonts w:ascii="Arial" w:hAnsi="Arial" w:cs="Arial"/>
        </w:rPr>
        <w:t xml:space="preserve"> provides a benefit to those supporting a person with a disability rather than providing </w:t>
      </w:r>
      <w:r w:rsidR="00CD1CCB">
        <w:rPr>
          <w:rFonts w:ascii="Arial" w:hAnsi="Arial" w:cs="Arial"/>
        </w:rPr>
        <w:t xml:space="preserve">a </w:t>
      </w:r>
      <w:r w:rsidRPr="00B832EF">
        <w:rPr>
          <w:rFonts w:ascii="Arial" w:hAnsi="Arial" w:cs="Arial"/>
        </w:rPr>
        <w:t>benefit to individuals with disabilities.</w:t>
      </w:r>
    </w:p>
  </w:footnote>
  <w:footnote w:id="13">
    <w:p w14:paraId="3D8F0AFB" w14:textId="0B07E0CF" w:rsidR="0077577A" w:rsidRPr="00B832EF" w:rsidRDefault="0077577A" w:rsidP="0096742C">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While th</w:t>
      </w:r>
      <w:r w:rsidR="00F4271E">
        <w:rPr>
          <w:rFonts w:ascii="Arial" w:hAnsi="Arial" w:cs="Arial"/>
        </w:rPr>
        <w:t>e 90% Rule</w:t>
      </w:r>
      <w:r w:rsidRPr="00B832EF">
        <w:rPr>
          <w:rFonts w:ascii="Arial" w:hAnsi="Arial" w:cs="Arial"/>
        </w:rPr>
        <w:t xml:space="preserve"> has become the benchmark for eligibility, as pointed out by one key informants</w:t>
      </w:r>
      <w:r w:rsidR="00F4271E">
        <w:rPr>
          <w:rFonts w:ascii="Arial" w:hAnsi="Arial" w:cs="Arial"/>
        </w:rPr>
        <w:t xml:space="preserve">, </w:t>
      </w:r>
      <w:r w:rsidRPr="00B832EF">
        <w:rPr>
          <w:rFonts w:ascii="Arial" w:hAnsi="Arial" w:cs="Arial"/>
        </w:rPr>
        <w:t xml:space="preserve">it is not contained within CRA policy documents or legislation. </w:t>
      </w:r>
      <w:r w:rsidR="00F4271E">
        <w:rPr>
          <w:rFonts w:ascii="Arial" w:hAnsi="Arial" w:cs="Arial"/>
        </w:rPr>
        <w:t>The key</w:t>
      </w:r>
      <w:r w:rsidRPr="00B832EF">
        <w:rPr>
          <w:rFonts w:ascii="Arial" w:hAnsi="Arial" w:cs="Arial"/>
        </w:rPr>
        <w:t xml:space="preserve"> informant further noted that doctors use this 90% </w:t>
      </w:r>
      <w:r w:rsidR="00E507B0">
        <w:rPr>
          <w:rFonts w:ascii="Arial" w:hAnsi="Arial" w:cs="Arial"/>
        </w:rPr>
        <w:t>R</w:t>
      </w:r>
      <w:r w:rsidRPr="00B832EF">
        <w:rPr>
          <w:rFonts w:ascii="Arial" w:hAnsi="Arial" w:cs="Arial"/>
        </w:rPr>
        <w:t>ule as a guideline when completing DTC application form.</w:t>
      </w:r>
    </w:p>
  </w:footnote>
  <w:footnote w:id="14">
    <w:p w14:paraId="33A510A2" w14:textId="094F2053" w:rsidR="0077577A" w:rsidRPr="00B832EF" w:rsidRDefault="0077577A" w:rsidP="0096742C">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w:t>
      </w:r>
      <w:r w:rsidR="00F4271E">
        <w:rPr>
          <w:rFonts w:ascii="Arial" w:hAnsi="Arial" w:cs="Arial"/>
        </w:rPr>
        <w:t>K</w:t>
      </w:r>
      <w:r w:rsidRPr="00B832EF">
        <w:rPr>
          <w:rFonts w:ascii="Arial" w:hAnsi="Arial" w:cs="Arial"/>
        </w:rPr>
        <w:t>ey informants also noted that th</w:t>
      </w:r>
      <w:r w:rsidR="00F4271E">
        <w:rPr>
          <w:rFonts w:ascii="Arial" w:hAnsi="Arial" w:cs="Arial"/>
        </w:rPr>
        <w:t>e 90% Rule</w:t>
      </w:r>
      <w:r w:rsidRPr="00B832EF">
        <w:rPr>
          <w:rFonts w:ascii="Arial" w:hAnsi="Arial" w:cs="Arial"/>
        </w:rPr>
        <w:t xml:space="preserve"> unfairly affects individuals with mental disabilities and episodic impairments as they often do not meet the eligibility criteria.</w:t>
      </w:r>
    </w:p>
  </w:footnote>
  <w:footnote w:id="15">
    <w:p w14:paraId="5E7BDB56" w14:textId="447A13E2" w:rsidR="0077577A" w:rsidRPr="00B832EF" w:rsidRDefault="0077577A" w:rsidP="0096742C">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The problematic nature of the 90% Rule and the correlating “marked restriction” term was first noted in </w:t>
      </w:r>
      <w:r w:rsidR="00F4271E">
        <w:rPr>
          <w:rFonts w:ascii="Arial" w:hAnsi="Arial" w:cs="Arial"/>
        </w:rPr>
        <w:t xml:space="preserve">the 2002 </w:t>
      </w:r>
      <w:r w:rsidRPr="00F4271E">
        <w:rPr>
          <w:rFonts w:ascii="Arial" w:hAnsi="Arial" w:cs="Arial"/>
        </w:rPr>
        <w:t xml:space="preserve">Getting </w:t>
      </w:r>
      <w:r w:rsidR="004B336F" w:rsidRPr="00F4271E">
        <w:rPr>
          <w:rFonts w:ascii="Arial" w:hAnsi="Arial" w:cs="Arial"/>
        </w:rPr>
        <w:t>I</w:t>
      </w:r>
      <w:r w:rsidRPr="00F4271E">
        <w:rPr>
          <w:rFonts w:ascii="Arial" w:hAnsi="Arial" w:cs="Arial"/>
        </w:rPr>
        <w:t xml:space="preserve">t Right </w:t>
      </w:r>
      <w:r w:rsidR="00F4271E">
        <w:rPr>
          <w:rFonts w:ascii="Arial" w:hAnsi="Arial" w:cs="Arial"/>
        </w:rPr>
        <w:t>report</w:t>
      </w:r>
      <w:r w:rsidRPr="00B832EF">
        <w:rPr>
          <w:rFonts w:ascii="Arial" w:hAnsi="Arial" w:cs="Arial"/>
        </w:rPr>
        <w:t xml:space="preserve">, and subsequently reiterated in the 2004 </w:t>
      </w:r>
      <w:r w:rsidRPr="00F4271E">
        <w:rPr>
          <w:rFonts w:ascii="Arial" w:hAnsi="Arial" w:cs="Arial"/>
        </w:rPr>
        <w:t>Disability Tax Fairness r</w:t>
      </w:r>
      <w:r w:rsidRPr="00B832EF">
        <w:rPr>
          <w:rFonts w:ascii="Arial" w:hAnsi="Arial" w:cs="Arial"/>
        </w:rPr>
        <w:t>eport.</w:t>
      </w:r>
    </w:p>
  </w:footnote>
  <w:footnote w:id="16">
    <w:p w14:paraId="509A4CD4" w14:textId="089E270B" w:rsidR="0077577A" w:rsidRPr="00B832EF" w:rsidRDefault="0077577A" w:rsidP="00E10F36">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The 2002 report </w:t>
      </w:r>
      <w:r w:rsidRPr="004B336F">
        <w:rPr>
          <w:rFonts w:ascii="Arial" w:hAnsi="Arial" w:cs="Arial"/>
        </w:rPr>
        <w:t xml:space="preserve">Getting </w:t>
      </w:r>
      <w:r w:rsidR="004B336F" w:rsidRPr="004B336F">
        <w:rPr>
          <w:rFonts w:ascii="Arial" w:hAnsi="Arial" w:cs="Arial"/>
        </w:rPr>
        <w:t>I</w:t>
      </w:r>
      <w:r w:rsidRPr="004B336F">
        <w:rPr>
          <w:rFonts w:ascii="Arial" w:hAnsi="Arial" w:cs="Arial"/>
        </w:rPr>
        <w:t>t Right</w:t>
      </w:r>
      <w:r w:rsidRPr="00B832EF">
        <w:rPr>
          <w:rFonts w:ascii="Arial" w:hAnsi="Arial" w:cs="Arial"/>
          <w:i/>
          <w:iCs/>
        </w:rPr>
        <w:t xml:space="preserve"> </w:t>
      </w:r>
      <w:r w:rsidRPr="00B832EF">
        <w:rPr>
          <w:rFonts w:ascii="Arial" w:hAnsi="Arial" w:cs="Arial"/>
        </w:rPr>
        <w:t xml:space="preserve">recommended the </w:t>
      </w:r>
      <w:r w:rsidR="009B4277">
        <w:rPr>
          <w:rFonts w:ascii="Arial" w:hAnsi="Arial" w:cs="Arial"/>
        </w:rPr>
        <w:t>eligibility</w:t>
      </w:r>
      <w:r w:rsidRPr="00B832EF">
        <w:rPr>
          <w:rFonts w:ascii="Arial" w:hAnsi="Arial" w:cs="Arial"/>
        </w:rPr>
        <w:t xml:space="preserve"> criteria </w:t>
      </w:r>
      <w:r w:rsidR="009B4277">
        <w:rPr>
          <w:rFonts w:ascii="Arial" w:hAnsi="Arial" w:cs="Arial"/>
        </w:rPr>
        <w:t xml:space="preserve">for </w:t>
      </w:r>
      <w:r w:rsidRPr="00B832EF">
        <w:rPr>
          <w:rFonts w:ascii="Arial" w:hAnsi="Arial" w:cs="Arial"/>
        </w:rPr>
        <w:t>the DTC be adjusted to “reflect the reality of living with a disability</w:t>
      </w:r>
      <w:r w:rsidR="009B4277">
        <w:rPr>
          <w:rFonts w:ascii="Arial" w:hAnsi="Arial" w:cs="Arial"/>
        </w:rPr>
        <w:t>”</w:t>
      </w:r>
      <w:r w:rsidRPr="00B832EF">
        <w:rPr>
          <w:rFonts w:ascii="Arial" w:hAnsi="Arial" w:cs="Arial"/>
        </w:rPr>
        <w:t xml:space="preserve"> (Longfield &amp; Bennett, 2002, p. 30), meaning it should reflect how the environment interacts with a person’s </w:t>
      </w:r>
      <w:r w:rsidR="009B4277">
        <w:rPr>
          <w:rFonts w:ascii="Arial" w:hAnsi="Arial" w:cs="Arial"/>
        </w:rPr>
        <w:t>impairment/</w:t>
      </w:r>
      <w:r w:rsidRPr="00B832EF">
        <w:rPr>
          <w:rFonts w:ascii="Arial" w:hAnsi="Arial" w:cs="Arial"/>
        </w:rPr>
        <w:t>disabilities</w:t>
      </w:r>
      <w:r w:rsidR="009B4277">
        <w:rPr>
          <w:rFonts w:ascii="Arial" w:hAnsi="Arial" w:cs="Arial"/>
        </w:rPr>
        <w:t>.</w:t>
      </w:r>
    </w:p>
  </w:footnote>
  <w:footnote w:id="17">
    <w:p w14:paraId="4A825202" w14:textId="7BE2BF99" w:rsidR="0077577A" w:rsidRPr="00B832EF" w:rsidRDefault="0077577A" w:rsidP="00E10F36">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w:t>
      </w:r>
      <w:r w:rsidR="009B4277">
        <w:rPr>
          <w:rFonts w:ascii="Arial" w:hAnsi="Arial" w:cs="Arial"/>
        </w:rPr>
        <w:t>An example from a key informant of incongruities in eligibility…</w:t>
      </w:r>
      <w:r w:rsidRPr="00B832EF">
        <w:rPr>
          <w:rFonts w:ascii="Arial" w:hAnsi="Arial" w:cs="Arial"/>
        </w:rPr>
        <w:t xml:space="preserve">if someone with </w:t>
      </w:r>
      <w:r w:rsidR="009B4277">
        <w:rPr>
          <w:rFonts w:ascii="Arial" w:hAnsi="Arial" w:cs="Arial"/>
        </w:rPr>
        <w:t>T</w:t>
      </w:r>
      <w:r w:rsidRPr="00B832EF">
        <w:rPr>
          <w:rFonts w:ascii="Arial" w:hAnsi="Arial" w:cs="Arial"/>
        </w:rPr>
        <w:t>ype I Diabetes can afford an insulin pump, they are able to access the DTC. But if they rely on finger pricks to test insulin and adjust diet accordingly, they are not eligib</w:t>
      </w:r>
      <w:r w:rsidR="001C7DBB">
        <w:rPr>
          <w:rFonts w:ascii="Arial" w:hAnsi="Arial" w:cs="Arial"/>
        </w:rPr>
        <w:t>le</w:t>
      </w:r>
      <w:r w:rsidRPr="00B832EF">
        <w:rPr>
          <w:rFonts w:ascii="Arial" w:hAnsi="Arial" w:cs="Arial"/>
        </w:rPr>
        <w:t>. Even though continual finger pricks, diet adjustments, and blood sugar monitoring may be more confining for the individual than using an insulin pump</w:t>
      </w:r>
      <w:r w:rsidR="009B4277">
        <w:rPr>
          <w:rFonts w:ascii="Arial" w:hAnsi="Arial" w:cs="Arial"/>
        </w:rPr>
        <w:t xml:space="preserve">, yet use of </w:t>
      </w:r>
      <w:r w:rsidRPr="00B832EF">
        <w:rPr>
          <w:rFonts w:ascii="Arial" w:hAnsi="Arial" w:cs="Arial"/>
        </w:rPr>
        <w:t>the pump qualifies for the DTC credit because it is considered a higher level of impairment than finger pricking.</w:t>
      </w:r>
    </w:p>
  </w:footnote>
  <w:footnote w:id="18">
    <w:p w14:paraId="79FA598C" w14:textId="562373FD" w:rsidR="00376FC3" w:rsidRPr="00B832EF" w:rsidRDefault="00376FC3" w:rsidP="00376FC3">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w:t>
      </w:r>
      <w:r w:rsidRPr="004B336F">
        <w:rPr>
          <w:rFonts w:ascii="Arial" w:hAnsi="Arial" w:cs="Arial"/>
        </w:rPr>
        <w:t>Getting it Right recommend</w:t>
      </w:r>
      <w:r>
        <w:rPr>
          <w:rFonts w:ascii="Arial" w:hAnsi="Arial" w:cs="Arial"/>
        </w:rPr>
        <w:t>s</w:t>
      </w:r>
      <w:r w:rsidRPr="00B832EF">
        <w:rPr>
          <w:rFonts w:ascii="Arial" w:hAnsi="Arial" w:cs="Arial"/>
        </w:rPr>
        <w:t xml:space="preserve"> the DTC be redesigned to better address mental illness disabilities, which </w:t>
      </w:r>
      <w:r w:rsidR="009B4277">
        <w:rPr>
          <w:rFonts w:ascii="Arial" w:hAnsi="Arial" w:cs="Arial"/>
        </w:rPr>
        <w:t>is</w:t>
      </w:r>
      <w:r w:rsidRPr="00B832EF">
        <w:rPr>
          <w:rFonts w:ascii="Arial" w:hAnsi="Arial" w:cs="Arial"/>
        </w:rPr>
        <w:t xml:space="preserve"> echoed in </w:t>
      </w:r>
      <w:r w:rsidR="009B4277">
        <w:rPr>
          <w:rFonts w:ascii="Arial" w:hAnsi="Arial" w:cs="Arial"/>
        </w:rPr>
        <w:t xml:space="preserve">the </w:t>
      </w:r>
      <w:r w:rsidRPr="00B832EF">
        <w:rPr>
          <w:rFonts w:ascii="Arial" w:hAnsi="Arial" w:cs="Arial"/>
        </w:rPr>
        <w:t xml:space="preserve">2004 </w:t>
      </w:r>
      <w:r w:rsidRPr="009B4277">
        <w:rPr>
          <w:rFonts w:ascii="Arial" w:hAnsi="Arial" w:cs="Arial"/>
        </w:rPr>
        <w:t xml:space="preserve">Disability Tax Fairness </w:t>
      </w:r>
      <w:r w:rsidRPr="00B832EF">
        <w:rPr>
          <w:rFonts w:ascii="Arial" w:hAnsi="Arial" w:cs="Arial"/>
        </w:rPr>
        <w:t>report.</w:t>
      </w:r>
    </w:p>
  </w:footnote>
  <w:footnote w:id="19">
    <w:p w14:paraId="3C1D8C16" w14:textId="33C5E93D" w:rsidR="000C4F80" w:rsidRPr="00B832EF" w:rsidRDefault="000C4F80" w:rsidP="000C4F80">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w:t>
      </w:r>
      <w:r w:rsidR="00FA0566">
        <w:rPr>
          <w:rFonts w:ascii="Arial" w:hAnsi="Arial" w:cs="Arial"/>
        </w:rPr>
        <w:t>Systemic b</w:t>
      </w:r>
      <w:r w:rsidRPr="00B832EF">
        <w:rPr>
          <w:rFonts w:ascii="Arial" w:hAnsi="Arial" w:cs="Arial"/>
        </w:rPr>
        <w:t>arrier</w:t>
      </w:r>
      <w:r w:rsidR="0053237C">
        <w:rPr>
          <w:rFonts w:ascii="Arial" w:hAnsi="Arial" w:cs="Arial"/>
        </w:rPr>
        <w:t>s</w:t>
      </w:r>
      <w:r w:rsidRPr="00B832EF">
        <w:rPr>
          <w:rFonts w:ascii="Arial" w:hAnsi="Arial" w:cs="Arial"/>
        </w:rPr>
        <w:t xml:space="preserve"> </w:t>
      </w:r>
      <w:r>
        <w:rPr>
          <w:rFonts w:ascii="Arial" w:hAnsi="Arial" w:cs="Arial"/>
        </w:rPr>
        <w:t xml:space="preserve">are relevant </w:t>
      </w:r>
      <w:r w:rsidRPr="00B832EF">
        <w:rPr>
          <w:rFonts w:ascii="Arial" w:hAnsi="Arial" w:cs="Arial"/>
        </w:rPr>
        <w:t>across physical, neurological, and mental impairment</w:t>
      </w:r>
      <w:r>
        <w:rPr>
          <w:rFonts w:ascii="Arial" w:hAnsi="Arial" w:cs="Arial"/>
        </w:rPr>
        <w:t xml:space="preserve">, even though there may be </w:t>
      </w:r>
      <w:r w:rsidRPr="00B832EF">
        <w:rPr>
          <w:rFonts w:ascii="Arial" w:hAnsi="Arial" w:cs="Arial"/>
        </w:rPr>
        <w:t xml:space="preserve">impairment-specific </w:t>
      </w:r>
      <w:r>
        <w:rPr>
          <w:rFonts w:ascii="Arial" w:hAnsi="Arial" w:cs="Arial"/>
        </w:rPr>
        <w:t>issues</w:t>
      </w:r>
      <w:r w:rsidRPr="00B832EF">
        <w:rPr>
          <w:rFonts w:ascii="Arial" w:hAnsi="Arial" w:cs="Arial"/>
        </w:rPr>
        <w:t>.</w:t>
      </w:r>
    </w:p>
  </w:footnote>
  <w:footnote w:id="20">
    <w:p w14:paraId="2B586D83" w14:textId="40AB3781" w:rsidR="0077577A" w:rsidRPr="00B832EF" w:rsidRDefault="0077577A" w:rsidP="00E10F36">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w:t>
      </w:r>
      <w:r w:rsidR="00FA0566">
        <w:rPr>
          <w:rFonts w:ascii="Arial" w:hAnsi="Arial" w:cs="Arial"/>
        </w:rPr>
        <w:t>Capacity issues include</w:t>
      </w:r>
      <w:r w:rsidRPr="00B832EF">
        <w:rPr>
          <w:rFonts w:ascii="Arial" w:hAnsi="Arial" w:cs="Arial"/>
        </w:rPr>
        <w:t xml:space="preserve"> the available tax credits for sign language interpreters for meetings, teletypewriter machines for receiving typed messages through a telephone, and the availability of forms and publications in Braille format (Prince, 2001).</w:t>
      </w:r>
    </w:p>
  </w:footnote>
  <w:footnote w:id="21">
    <w:p w14:paraId="3C59B473" w14:textId="49010176" w:rsidR="005035C1" w:rsidRPr="00B832EF" w:rsidRDefault="005035C1" w:rsidP="005035C1">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Some </w:t>
      </w:r>
      <w:r w:rsidR="00FA0566">
        <w:rPr>
          <w:rFonts w:ascii="Arial" w:hAnsi="Arial" w:cs="Arial"/>
        </w:rPr>
        <w:t>key informants di</w:t>
      </w:r>
      <w:r w:rsidRPr="00B832EF">
        <w:rPr>
          <w:rFonts w:ascii="Arial" w:hAnsi="Arial" w:cs="Arial"/>
        </w:rPr>
        <w:t xml:space="preserve">d note that recent changes to the application form </w:t>
      </w:r>
      <w:r>
        <w:rPr>
          <w:rFonts w:ascii="Arial" w:hAnsi="Arial" w:cs="Arial"/>
        </w:rPr>
        <w:t xml:space="preserve">have made the </w:t>
      </w:r>
      <w:r w:rsidRPr="00B832EF">
        <w:rPr>
          <w:rFonts w:ascii="Arial" w:hAnsi="Arial" w:cs="Arial"/>
        </w:rPr>
        <w:t xml:space="preserve">overall application </w:t>
      </w:r>
      <w:r w:rsidR="003A7F06">
        <w:rPr>
          <w:rFonts w:ascii="Arial" w:hAnsi="Arial" w:cs="Arial"/>
        </w:rPr>
        <w:t xml:space="preserve">form and </w:t>
      </w:r>
      <w:r w:rsidRPr="00B832EF">
        <w:rPr>
          <w:rFonts w:ascii="Arial" w:hAnsi="Arial" w:cs="Arial"/>
        </w:rPr>
        <w:t xml:space="preserve">process </w:t>
      </w:r>
      <w:r>
        <w:rPr>
          <w:rFonts w:ascii="Arial" w:hAnsi="Arial" w:cs="Arial"/>
        </w:rPr>
        <w:t>much</w:t>
      </w:r>
      <w:r w:rsidRPr="00B832EF">
        <w:rPr>
          <w:rFonts w:ascii="Arial" w:hAnsi="Arial" w:cs="Arial"/>
        </w:rPr>
        <w:t xml:space="preserve"> easier.</w:t>
      </w:r>
    </w:p>
  </w:footnote>
  <w:footnote w:id="22">
    <w:p w14:paraId="41344FC2" w14:textId="64D3A56F" w:rsidR="0077577A" w:rsidRPr="00B832EF" w:rsidRDefault="0077577A" w:rsidP="00E10F36">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Key informants also noted challenges with finding a </w:t>
      </w:r>
      <w:r w:rsidR="00DB43C7">
        <w:rPr>
          <w:rFonts w:ascii="Arial" w:hAnsi="Arial" w:cs="Arial"/>
        </w:rPr>
        <w:t>medical professional</w:t>
      </w:r>
      <w:r w:rsidRPr="00B832EF">
        <w:rPr>
          <w:rFonts w:ascii="Arial" w:hAnsi="Arial" w:cs="Arial"/>
        </w:rPr>
        <w:t xml:space="preserve"> who could complete the form in a way that accurately reflects the impact of their </w:t>
      </w:r>
      <w:r w:rsidR="00FA0566">
        <w:rPr>
          <w:rFonts w:ascii="Arial" w:hAnsi="Arial" w:cs="Arial"/>
        </w:rPr>
        <w:t>impairment/</w:t>
      </w:r>
      <w:r w:rsidRPr="00B832EF">
        <w:rPr>
          <w:rFonts w:ascii="Arial" w:hAnsi="Arial" w:cs="Arial"/>
        </w:rPr>
        <w:t xml:space="preserve">disability on their daily life. They highlighted how critical it was that doctors and other </w:t>
      </w:r>
      <w:r w:rsidR="00DB43C7">
        <w:rPr>
          <w:rFonts w:ascii="Arial" w:hAnsi="Arial" w:cs="Arial"/>
        </w:rPr>
        <w:t>medical</w:t>
      </w:r>
      <w:r w:rsidRPr="00B832EF">
        <w:rPr>
          <w:rFonts w:ascii="Arial" w:hAnsi="Arial" w:cs="Arial"/>
        </w:rPr>
        <w:t xml:space="preserve"> professionals understand the DTC and how the assessment of eligibility works, while simultaneously understanding their experiences with their condition given their environmental context and the impact it has on their daily functioning. Without this understanding, they </w:t>
      </w:r>
      <w:r w:rsidR="00DB43C7">
        <w:rPr>
          <w:rFonts w:ascii="Arial" w:hAnsi="Arial" w:cs="Arial"/>
        </w:rPr>
        <w:t>are</w:t>
      </w:r>
      <w:r w:rsidRPr="00B832EF">
        <w:rPr>
          <w:rFonts w:ascii="Arial" w:hAnsi="Arial" w:cs="Arial"/>
        </w:rPr>
        <w:t xml:space="preserve"> unlikely to complete the application form in a manner that would meet the eligibility criteria. This means that </w:t>
      </w:r>
      <w:r w:rsidR="00DB43C7">
        <w:rPr>
          <w:rFonts w:ascii="Arial" w:hAnsi="Arial" w:cs="Arial"/>
        </w:rPr>
        <w:t xml:space="preserve">for </w:t>
      </w:r>
      <w:r w:rsidRPr="00B832EF">
        <w:rPr>
          <w:rFonts w:ascii="Arial" w:hAnsi="Arial" w:cs="Arial"/>
        </w:rPr>
        <w:t xml:space="preserve">a medical </w:t>
      </w:r>
      <w:r w:rsidR="00DB43C7">
        <w:rPr>
          <w:rFonts w:ascii="Arial" w:hAnsi="Arial" w:cs="Arial"/>
        </w:rPr>
        <w:t>professional</w:t>
      </w:r>
      <w:r w:rsidRPr="00B832EF">
        <w:rPr>
          <w:rFonts w:ascii="Arial" w:hAnsi="Arial" w:cs="Arial"/>
        </w:rPr>
        <w:t xml:space="preserve"> to complete the DTC application successfully, they must have a thorough understanding of the individual’s disability and be able to articulate that medical condition using taxation terminology.</w:t>
      </w:r>
    </w:p>
  </w:footnote>
  <w:footnote w:id="23">
    <w:p w14:paraId="0E76AB48" w14:textId="77777777" w:rsidR="005035C1" w:rsidRPr="00B832EF" w:rsidRDefault="005035C1" w:rsidP="005035C1">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w:t>
      </w:r>
      <w:r w:rsidRPr="004B336F">
        <w:rPr>
          <w:rFonts w:ascii="Arial" w:hAnsi="Arial" w:cs="Arial"/>
        </w:rPr>
        <w:t>Getting it Right</w:t>
      </w:r>
      <w:r w:rsidRPr="00B832EF">
        <w:rPr>
          <w:rFonts w:ascii="Arial" w:hAnsi="Arial" w:cs="Arial"/>
          <w:i/>
          <w:iCs/>
        </w:rPr>
        <w:t xml:space="preserve"> </w:t>
      </w:r>
      <w:r w:rsidRPr="00B832EF">
        <w:rPr>
          <w:rFonts w:ascii="Arial" w:hAnsi="Arial" w:cs="Arial"/>
        </w:rPr>
        <w:t>note</w:t>
      </w:r>
      <w:r>
        <w:rPr>
          <w:rFonts w:ascii="Arial" w:hAnsi="Arial" w:cs="Arial"/>
        </w:rPr>
        <w:t>s</w:t>
      </w:r>
      <w:r w:rsidRPr="00B832EF">
        <w:rPr>
          <w:rFonts w:ascii="Arial" w:hAnsi="Arial" w:cs="Arial"/>
        </w:rPr>
        <w:t xml:space="preserve"> fees associated with completion of DTC applications and made recommendations to remedy the situation</w:t>
      </w:r>
      <w:r>
        <w:rPr>
          <w:rFonts w:ascii="Arial" w:hAnsi="Arial" w:cs="Arial"/>
        </w:rPr>
        <w:t>.</w:t>
      </w:r>
    </w:p>
  </w:footnote>
  <w:footnote w:id="24">
    <w:p w14:paraId="60865EF6" w14:textId="0E2201DB" w:rsidR="0077577A" w:rsidRPr="00B832EF" w:rsidRDefault="0077577A" w:rsidP="00AA3F9C">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w:t>
      </w:r>
      <w:r w:rsidRPr="004B336F">
        <w:rPr>
          <w:rFonts w:ascii="Arial" w:hAnsi="Arial" w:cs="Arial"/>
        </w:rPr>
        <w:t>Getting it Right</w:t>
      </w:r>
      <w:r w:rsidRPr="00B832EF">
        <w:rPr>
          <w:rFonts w:ascii="Arial" w:hAnsi="Arial" w:cs="Arial"/>
          <w:i/>
          <w:iCs/>
        </w:rPr>
        <w:t xml:space="preserve"> </w:t>
      </w:r>
      <w:r w:rsidRPr="00B832EF">
        <w:rPr>
          <w:rFonts w:ascii="Arial" w:hAnsi="Arial" w:cs="Arial"/>
        </w:rPr>
        <w:t>recommend</w:t>
      </w:r>
      <w:r w:rsidR="004B336F">
        <w:rPr>
          <w:rFonts w:ascii="Arial" w:hAnsi="Arial" w:cs="Arial"/>
        </w:rPr>
        <w:t>s</w:t>
      </w:r>
      <w:r w:rsidRPr="00B832EF">
        <w:rPr>
          <w:rFonts w:ascii="Arial" w:hAnsi="Arial" w:cs="Arial"/>
        </w:rPr>
        <w:t xml:space="preserve"> establishing a streamlined recertification process for continu</w:t>
      </w:r>
      <w:r w:rsidR="00FA0566">
        <w:rPr>
          <w:rFonts w:ascii="Arial" w:hAnsi="Arial" w:cs="Arial"/>
        </w:rPr>
        <w:t>ity in</w:t>
      </w:r>
      <w:r w:rsidRPr="00B832EF">
        <w:rPr>
          <w:rFonts w:ascii="Arial" w:hAnsi="Arial" w:cs="Arial"/>
        </w:rPr>
        <w:t xml:space="preserve"> access </w:t>
      </w:r>
      <w:r w:rsidR="00FA0566">
        <w:rPr>
          <w:rFonts w:ascii="Arial" w:hAnsi="Arial" w:cs="Arial"/>
        </w:rPr>
        <w:t xml:space="preserve">to </w:t>
      </w:r>
      <w:r w:rsidRPr="00B832EF">
        <w:rPr>
          <w:rFonts w:ascii="Arial" w:hAnsi="Arial" w:cs="Arial"/>
        </w:rPr>
        <w:t>the DTC.</w:t>
      </w:r>
    </w:p>
  </w:footnote>
  <w:footnote w:id="25">
    <w:p w14:paraId="341710A8" w14:textId="492316B5" w:rsidR="005035C1" w:rsidRPr="00B832EF" w:rsidRDefault="005035C1" w:rsidP="005035C1">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w:t>
      </w:r>
      <w:r w:rsidR="00592667">
        <w:rPr>
          <w:rFonts w:ascii="Arial" w:hAnsi="Arial" w:cs="Arial"/>
        </w:rPr>
        <w:t>F</w:t>
      </w:r>
      <w:r w:rsidRPr="00B832EF">
        <w:rPr>
          <w:rFonts w:ascii="Arial" w:hAnsi="Arial" w:cs="Arial"/>
        </w:rPr>
        <w:t>ees are often charged through a contingency agreement</w:t>
      </w:r>
      <w:r w:rsidR="00592667">
        <w:rPr>
          <w:rFonts w:ascii="Arial" w:hAnsi="Arial" w:cs="Arial"/>
        </w:rPr>
        <w:t>. T</w:t>
      </w:r>
      <w:r w:rsidRPr="00B832EF">
        <w:rPr>
          <w:rFonts w:ascii="Arial" w:hAnsi="Arial" w:cs="Arial"/>
        </w:rPr>
        <w:t xml:space="preserve">his </w:t>
      </w:r>
      <w:r w:rsidR="00592667">
        <w:rPr>
          <w:rFonts w:ascii="Arial" w:hAnsi="Arial" w:cs="Arial"/>
        </w:rPr>
        <w:t>approach</w:t>
      </w:r>
      <w:r w:rsidRPr="00B832EF">
        <w:rPr>
          <w:rFonts w:ascii="Arial" w:hAnsi="Arial" w:cs="Arial"/>
        </w:rPr>
        <w:t xml:space="preserve"> may be particularly appealing to individuals with low income as they are not required to pay upfront costs for medical professionals</w:t>
      </w:r>
      <w:r w:rsidR="00B96A4A">
        <w:rPr>
          <w:rFonts w:ascii="Arial" w:hAnsi="Arial" w:cs="Arial"/>
        </w:rPr>
        <w:t>.</w:t>
      </w:r>
    </w:p>
  </w:footnote>
  <w:footnote w:id="26">
    <w:p w14:paraId="0AA20943" w14:textId="2089FD41" w:rsidR="005035C1" w:rsidRPr="00B832EF" w:rsidRDefault="005035C1" w:rsidP="005035C1">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To date, th</w:t>
      </w:r>
      <w:r w:rsidR="00592667">
        <w:rPr>
          <w:rFonts w:ascii="Arial" w:hAnsi="Arial" w:cs="Arial"/>
        </w:rPr>
        <w:t xml:space="preserve">is constitutional </w:t>
      </w:r>
      <w:r w:rsidRPr="00B832EF">
        <w:rPr>
          <w:rFonts w:ascii="Arial" w:hAnsi="Arial" w:cs="Arial"/>
        </w:rPr>
        <w:t>challenge has not been resolved.</w:t>
      </w:r>
    </w:p>
  </w:footnote>
  <w:footnote w:id="27">
    <w:p w14:paraId="3B91F030" w14:textId="639FE0FD" w:rsidR="006A44E3" w:rsidRPr="009B5F64" w:rsidRDefault="006A44E3" w:rsidP="006A44E3">
      <w:pPr>
        <w:pStyle w:val="FootnoteText"/>
        <w:spacing w:line="240" w:lineRule="auto"/>
        <w:ind w:firstLine="0"/>
        <w:rPr>
          <w:rFonts w:ascii="Arial" w:hAnsi="Arial" w:cs="Arial"/>
        </w:rPr>
      </w:pPr>
      <w:r w:rsidRPr="009B5F64">
        <w:rPr>
          <w:rFonts w:ascii="Arial" w:hAnsi="Arial" w:cs="Arial"/>
          <w:vertAlign w:val="superscript"/>
        </w:rPr>
        <w:footnoteRef/>
      </w:r>
      <w:r w:rsidRPr="009B5F64">
        <w:rPr>
          <w:rFonts w:ascii="Arial" w:hAnsi="Arial" w:cs="Arial"/>
        </w:rPr>
        <w:t xml:space="preserve"> </w:t>
      </w:r>
      <w:r w:rsidR="007706A4" w:rsidRPr="009B5F64">
        <w:rPr>
          <w:rFonts w:ascii="Arial" w:hAnsi="Arial" w:cs="Arial"/>
        </w:rPr>
        <w:t>Consultation must include voices of person across varying types, levels, and intersections of disability.</w:t>
      </w:r>
    </w:p>
  </w:footnote>
  <w:footnote w:id="28">
    <w:p w14:paraId="0502DDE5" w14:textId="77777777" w:rsidR="005A5F62" w:rsidRPr="009B5F64" w:rsidRDefault="005A5F62" w:rsidP="00D87566">
      <w:pPr>
        <w:pStyle w:val="FootnoteText"/>
        <w:spacing w:line="240" w:lineRule="auto"/>
        <w:ind w:firstLine="0"/>
        <w:rPr>
          <w:rFonts w:ascii="Arial" w:hAnsi="Arial" w:cs="Arial"/>
        </w:rPr>
      </w:pPr>
      <w:r w:rsidRPr="009B5F64">
        <w:rPr>
          <w:rStyle w:val="FootnoteCharacters"/>
          <w:rFonts w:ascii="Arial" w:hAnsi="Arial" w:cs="Arial"/>
        </w:rPr>
        <w:footnoteRef/>
      </w:r>
      <w:r w:rsidRPr="009B5F64">
        <w:rPr>
          <w:rFonts w:ascii="Arial" w:hAnsi="Arial" w:cs="Arial"/>
        </w:rPr>
        <w:t xml:space="preserve"> If an article related to the material under study but was not peer reviewed, it was moved to the grey literature portion of analysis. </w:t>
      </w:r>
    </w:p>
  </w:footnote>
  <w:footnote w:id="29">
    <w:p w14:paraId="5A074C9E" w14:textId="77777777" w:rsidR="005A5F62" w:rsidRPr="009B5F64" w:rsidRDefault="005A5F62" w:rsidP="00D87566">
      <w:pPr>
        <w:pStyle w:val="FootnoteText"/>
        <w:spacing w:line="240" w:lineRule="auto"/>
        <w:ind w:firstLine="0"/>
        <w:rPr>
          <w:rFonts w:ascii="Arial" w:hAnsi="Arial" w:cs="Arial"/>
        </w:rPr>
      </w:pPr>
      <w:r w:rsidRPr="009B5F64">
        <w:rPr>
          <w:rStyle w:val="FootnoteCharacters"/>
          <w:rFonts w:ascii="Arial" w:hAnsi="Arial" w:cs="Arial"/>
        </w:rPr>
        <w:footnoteRef/>
      </w:r>
      <w:r w:rsidRPr="009B5F64">
        <w:rPr>
          <w:rFonts w:ascii="Arial" w:hAnsi="Arial" w:cs="Arial"/>
        </w:rPr>
        <w:t xml:space="preserve"> The three articles retrieved from the grey literature were denoted with ‘sub’ followed by a number to indicate they were added subsequent to the formation of the initial article list. The article that was replaced with a peer reviewed format article was denoted by the ORN followed by .1 to indicate it as a subsequent version or an earlier document.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F6BAB"/>
    <w:multiLevelType w:val="hybridMultilevel"/>
    <w:tmpl w:val="AA527B1A"/>
    <w:lvl w:ilvl="0" w:tplc="D3863AD4">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9778BD"/>
    <w:multiLevelType w:val="multilevel"/>
    <w:tmpl w:val="6E58A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987885"/>
    <w:multiLevelType w:val="hybridMultilevel"/>
    <w:tmpl w:val="ABB6D2C8"/>
    <w:lvl w:ilvl="0" w:tplc="B1B88F40">
      <w:start w:val="1"/>
      <w:numFmt w:val="decimal"/>
      <w:lvlText w:val="%1."/>
      <w:lvlJc w:val="left"/>
      <w:pPr>
        <w:ind w:left="1437" w:hanging="720"/>
      </w:pPr>
      <w:rPr>
        <w:rFonts w:hint="default"/>
      </w:rPr>
    </w:lvl>
    <w:lvl w:ilvl="1" w:tplc="10090019" w:tentative="1">
      <w:start w:val="1"/>
      <w:numFmt w:val="lowerLetter"/>
      <w:lvlText w:val="%2."/>
      <w:lvlJc w:val="left"/>
      <w:pPr>
        <w:ind w:left="1797" w:hanging="360"/>
      </w:pPr>
    </w:lvl>
    <w:lvl w:ilvl="2" w:tplc="1009001B" w:tentative="1">
      <w:start w:val="1"/>
      <w:numFmt w:val="lowerRoman"/>
      <w:lvlText w:val="%3."/>
      <w:lvlJc w:val="right"/>
      <w:pPr>
        <w:ind w:left="2517" w:hanging="180"/>
      </w:pPr>
    </w:lvl>
    <w:lvl w:ilvl="3" w:tplc="1009000F" w:tentative="1">
      <w:start w:val="1"/>
      <w:numFmt w:val="decimal"/>
      <w:lvlText w:val="%4."/>
      <w:lvlJc w:val="left"/>
      <w:pPr>
        <w:ind w:left="3237" w:hanging="360"/>
      </w:pPr>
    </w:lvl>
    <w:lvl w:ilvl="4" w:tplc="10090019" w:tentative="1">
      <w:start w:val="1"/>
      <w:numFmt w:val="lowerLetter"/>
      <w:lvlText w:val="%5."/>
      <w:lvlJc w:val="left"/>
      <w:pPr>
        <w:ind w:left="3957" w:hanging="360"/>
      </w:pPr>
    </w:lvl>
    <w:lvl w:ilvl="5" w:tplc="1009001B" w:tentative="1">
      <w:start w:val="1"/>
      <w:numFmt w:val="lowerRoman"/>
      <w:lvlText w:val="%6."/>
      <w:lvlJc w:val="right"/>
      <w:pPr>
        <w:ind w:left="4677" w:hanging="180"/>
      </w:pPr>
    </w:lvl>
    <w:lvl w:ilvl="6" w:tplc="1009000F" w:tentative="1">
      <w:start w:val="1"/>
      <w:numFmt w:val="decimal"/>
      <w:lvlText w:val="%7."/>
      <w:lvlJc w:val="left"/>
      <w:pPr>
        <w:ind w:left="5397" w:hanging="360"/>
      </w:pPr>
    </w:lvl>
    <w:lvl w:ilvl="7" w:tplc="10090019" w:tentative="1">
      <w:start w:val="1"/>
      <w:numFmt w:val="lowerLetter"/>
      <w:lvlText w:val="%8."/>
      <w:lvlJc w:val="left"/>
      <w:pPr>
        <w:ind w:left="6117" w:hanging="360"/>
      </w:pPr>
    </w:lvl>
    <w:lvl w:ilvl="8" w:tplc="1009001B" w:tentative="1">
      <w:start w:val="1"/>
      <w:numFmt w:val="lowerRoman"/>
      <w:lvlText w:val="%9."/>
      <w:lvlJc w:val="right"/>
      <w:pPr>
        <w:ind w:left="6837" w:hanging="180"/>
      </w:pPr>
    </w:lvl>
  </w:abstractNum>
  <w:abstractNum w:abstractNumId="3" w15:restartNumberingAfterBreak="0">
    <w:nsid w:val="19FE5014"/>
    <w:multiLevelType w:val="hybridMultilevel"/>
    <w:tmpl w:val="227E84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766005"/>
    <w:multiLevelType w:val="hybridMultilevel"/>
    <w:tmpl w:val="D204995C"/>
    <w:lvl w:ilvl="0" w:tplc="D0721B60">
      <w:start w:val="1"/>
      <w:numFmt w:val="decimal"/>
      <w:lvlText w:val="%1."/>
      <w:lvlJc w:val="left"/>
      <w:pPr>
        <w:ind w:left="1800" w:hanging="360"/>
      </w:pPr>
    </w:lvl>
    <w:lvl w:ilvl="1" w:tplc="B7EC7A84">
      <w:start w:val="1"/>
      <w:numFmt w:val="decimal"/>
      <w:lvlText w:val="%2."/>
      <w:lvlJc w:val="left"/>
      <w:pPr>
        <w:ind w:left="1800" w:hanging="360"/>
      </w:pPr>
    </w:lvl>
    <w:lvl w:ilvl="2" w:tplc="A2F05276">
      <w:start w:val="1"/>
      <w:numFmt w:val="decimal"/>
      <w:lvlText w:val="%3."/>
      <w:lvlJc w:val="left"/>
      <w:pPr>
        <w:ind w:left="1800" w:hanging="360"/>
      </w:pPr>
    </w:lvl>
    <w:lvl w:ilvl="3" w:tplc="DC08C406">
      <w:start w:val="1"/>
      <w:numFmt w:val="decimal"/>
      <w:lvlText w:val="%4."/>
      <w:lvlJc w:val="left"/>
      <w:pPr>
        <w:ind w:left="1800" w:hanging="360"/>
      </w:pPr>
    </w:lvl>
    <w:lvl w:ilvl="4" w:tplc="A2B47BDC">
      <w:start w:val="1"/>
      <w:numFmt w:val="decimal"/>
      <w:lvlText w:val="%5."/>
      <w:lvlJc w:val="left"/>
      <w:pPr>
        <w:ind w:left="1800" w:hanging="360"/>
      </w:pPr>
    </w:lvl>
    <w:lvl w:ilvl="5" w:tplc="1996149C">
      <w:start w:val="1"/>
      <w:numFmt w:val="decimal"/>
      <w:lvlText w:val="%6."/>
      <w:lvlJc w:val="left"/>
      <w:pPr>
        <w:ind w:left="1800" w:hanging="360"/>
      </w:pPr>
    </w:lvl>
    <w:lvl w:ilvl="6" w:tplc="0E2606C4">
      <w:start w:val="1"/>
      <w:numFmt w:val="decimal"/>
      <w:lvlText w:val="%7."/>
      <w:lvlJc w:val="left"/>
      <w:pPr>
        <w:ind w:left="1800" w:hanging="360"/>
      </w:pPr>
    </w:lvl>
    <w:lvl w:ilvl="7" w:tplc="FE3E1D90">
      <w:start w:val="1"/>
      <w:numFmt w:val="decimal"/>
      <w:lvlText w:val="%8."/>
      <w:lvlJc w:val="left"/>
      <w:pPr>
        <w:ind w:left="1800" w:hanging="360"/>
      </w:pPr>
    </w:lvl>
    <w:lvl w:ilvl="8" w:tplc="A002E704">
      <w:start w:val="1"/>
      <w:numFmt w:val="decimal"/>
      <w:lvlText w:val="%9."/>
      <w:lvlJc w:val="left"/>
      <w:pPr>
        <w:ind w:left="1800" w:hanging="360"/>
      </w:pPr>
    </w:lvl>
  </w:abstractNum>
  <w:abstractNum w:abstractNumId="5" w15:restartNumberingAfterBreak="0">
    <w:nsid w:val="30F61BAF"/>
    <w:multiLevelType w:val="hybridMultilevel"/>
    <w:tmpl w:val="74043814"/>
    <w:lvl w:ilvl="0" w:tplc="D98EAE48">
      <w:start w:val="1"/>
      <w:numFmt w:val="bullet"/>
      <w:lvlText w:val=""/>
      <w:lvlJc w:val="left"/>
      <w:pPr>
        <w:ind w:left="720" w:hanging="360"/>
      </w:pPr>
      <w:rPr>
        <w:rFonts w:ascii="Symbol" w:hAnsi="Symbol"/>
      </w:rPr>
    </w:lvl>
    <w:lvl w:ilvl="1" w:tplc="97C49E60">
      <w:start w:val="1"/>
      <w:numFmt w:val="bullet"/>
      <w:lvlText w:val=""/>
      <w:lvlJc w:val="left"/>
      <w:pPr>
        <w:ind w:left="720" w:hanging="360"/>
      </w:pPr>
      <w:rPr>
        <w:rFonts w:ascii="Symbol" w:hAnsi="Symbol"/>
      </w:rPr>
    </w:lvl>
    <w:lvl w:ilvl="2" w:tplc="330E2C42">
      <w:start w:val="1"/>
      <w:numFmt w:val="bullet"/>
      <w:lvlText w:val=""/>
      <w:lvlJc w:val="left"/>
      <w:pPr>
        <w:ind w:left="720" w:hanging="360"/>
      </w:pPr>
      <w:rPr>
        <w:rFonts w:ascii="Symbol" w:hAnsi="Symbol"/>
      </w:rPr>
    </w:lvl>
    <w:lvl w:ilvl="3" w:tplc="24CC0B7E">
      <w:start w:val="1"/>
      <w:numFmt w:val="bullet"/>
      <w:lvlText w:val=""/>
      <w:lvlJc w:val="left"/>
      <w:pPr>
        <w:ind w:left="720" w:hanging="360"/>
      </w:pPr>
      <w:rPr>
        <w:rFonts w:ascii="Symbol" w:hAnsi="Symbol"/>
      </w:rPr>
    </w:lvl>
    <w:lvl w:ilvl="4" w:tplc="3F1433F8">
      <w:start w:val="1"/>
      <w:numFmt w:val="bullet"/>
      <w:lvlText w:val=""/>
      <w:lvlJc w:val="left"/>
      <w:pPr>
        <w:ind w:left="720" w:hanging="360"/>
      </w:pPr>
      <w:rPr>
        <w:rFonts w:ascii="Symbol" w:hAnsi="Symbol"/>
      </w:rPr>
    </w:lvl>
    <w:lvl w:ilvl="5" w:tplc="0F163A10">
      <w:start w:val="1"/>
      <w:numFmt w:val="bullet"/>
      <w:lvlText w:val=""/>
      <w:lvlJc w:val="left"/>
      <w:pPr>
        <w:ind w:left="720" w:hanging="360"/>
      </w:pPr>
      <w:rPr>
        <w:rFonts w:ascii="Symbol" w:hAnsi="Symbol"/>
      </w:rPr>
    </w:lvl>
    <w:lvl w:ilvl="6" w:tplc="CB007B1C">
      <w:start w:val="1"/>
      <w:numFmt w:val="bullet"/>
      <w:lvlText w:val=""/>
      <w:lvlJc w:val="left"/>
      <w:pPr>
        <w:ind w:left="720" w:hanging="360"/>
      </w:pPr>
      <w:rPr>
        <w:rFonts w:ascii="Symbol" w:hAnsi="Symbol"/>
      </w:rPr>
    </w:lvl>
    <w:lvl w:ilvl="7" w:tplc="4E546F76">
      <w:start w:val="1"/>
      <w:numFmt w:val="bullet"/>
      <w:lvlText w:val=""/>
      <w:lvlJc w:val="left"/>
      <w:pPr>
        <w:ind w:left="720" w:hanging="360"/>
      </w:pPr>
      <w:rPr>
        <w:rFonts w:ascii="Symbol" w:hAnsi="Symbol"/>
      </w:rPr>
    </w:lvl>
    <w:lvl w:ilvl="8" w:tplc="61CA1140">
      <w:start w:val="1"/>
      <w:numFmt w:val="bullet"/>
      <w:lvlText w:val=""/>
      <w:lvlJc w:val="left"/>
      <w:pPr>
        <w:ind w:left="720" w:hanging="360"/>
      </w:pPr>
      <w:rPr>
        <w:rFonts w:ascii="Symbol" w:hAnsi="Symbol"/>
      </w:rPr>
    </w:lvl>
  </w:abstractNum>
  <w:abstractNum w:abstractNumId="6" w15:restartNumberingAfterBreak="0">
    <w:nsid w:val="32582474"/>
    <w:multiLevelType w:val="multilevel"/>
    <w:tmpl w:val="4F7005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349F060F"/>
    <w:multiLevelType w:val="hybridMultilevel"/>
    <w:tmpl w:val="1BD07F60"/>
    <w:lvl w:ilvl="0" w:tplc="B1B88F40">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33C0FA2"/>
    <w:multiLevelType w:val="multilevel"/>
    <w:tmpl w:val="DC9CC96E"/>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9" w15:restartNumberingAfterBreak="0">
    <w:nsid w:val="444B4575"/>
    <w:multiLevelType w:val="multilevel"/>
    <w:tmpl w:val="C520E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BE3940"/>
    <w:multiLevelType w:val="multilevel"/>
    <w:tmpl w:val="26BC422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4C982E9F"/>
    <w:multiLevelType w:val="hybridMultilevel"/>
    <w:tmpl w:val="227E84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5329CE"/>
    <w:multiLevelType w:val="hybridMultilevel"/>
    <w:tmpl w:val="DC1837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D8E7AFB"/>
    <w:multiLevelType w:val="hybridMultilevel"/>
    <w:tmpl w:val="6CF6A4D2"/>
    <w:lvl w:ilvl="0" w:tplc="753871E8">
      <w:start w:val="1"/>
      <w:numFmt w:val="decimal"/>
      <w:lvlText w:val="%1)"/>
      <w:lvlJc w:val="left"/>
      <w:pPr>
        <w:ind w:left="360" w:hanging="360"/>
      </w:pPr>
      <w:rPr>
        <w:rFonts w:eastAsia="Times New Roman" w:cs="Times New Roman"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DE34214"/>
    <w:multiLevelType w:val="hybridMultilevel"/>
    <w:tmpl w:val="9EF21976"/>
    <w:lvl w:ilvl="0" w:tplc="E574560C">
      <w:start w:val="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5" w15:restartNumberingAfterBreak="0">
    <w:nsid w:val="518F1BEF"/>
    <w:multiLevelType w:val="hybridMultilevel"/>
    <w:tmpl w:val="9A4CC72C"/>
    <w:lvl w:ilvl="0" w:tplc="7E48F8F6">
      <w:start w:val="1"/>
      <w:numFmt w:val="decimal"/>
      <w:lvlText w:val="%1."/>
      <w:lvlJc w:val="left"/>
      <w:pPr>
        <w:ind w:left="1800" w:hanging="360"/>
      </w:pPr>
    </w:lvl>
    <w:lvl w:ilvl="1" w:tplc="AA6C5AEA">
      <w:start w:val="1"/>
      <w:numFmt w:val="decimal"/>
      <w:lvlText w:val="%2."/>
      <w:lvlJc w:val="left"/>
      <w:pPr>
        <w:ind w:left="1800" w:hanging="360"/>
      </w:pPr>
    </w:lvl>
    <w:lvl w:ilvl="2" w:tplc="34DE84E8">
      <w:start w:val="1"/>
      <w:numFmt w:val="decimal"/>
      <w:lvlText w:val="%3."/>
      <w:lvlJc w:val="left"/>
      <w:pPr>
        <w:ind w:left="1800" w:hanging="360"/>
      </w:pPr>
    </w:lvl>
    <w:lvl w:ilvl="3" w:tplc="60C870D0">
      <w:start w:val="1"/>
      <w:numFmt w:val="decimal"/>
      <w:lvlText w:val="%4."/>
      <w:lvlJc w:val="left"/>
      <w:pPr>
        <w:ind w:left="1800" w:hanging="360"/>
      </w:pPr>
    </w:lvl>
    <w:lvl w:ilvl="4" w:tplc="740ECDE0">
      <w:start w:val="1"/>
      <w:numFmt w:val="decimal"/>
      <w:lvlText w:val="%5."/>
      <w:lvlJc w:val="left"/>
      <w:pPr>
        <w:ind w:left="1800" w:hanging="360"/>
      </w:pPr>
    </w:lvl>
    <w:lvl w:ilvl="5" w:tplc="C7B2B182">
      <w:start w:val="1"/>
      <w:numFmt w:val="decimal"/>
      <w:lvlText w:val="%6."/>
      <w:lvlJc w:val="left"/>
      <w:pPr>
        <w:ind w:left="1800" w:hanging="360"/>
      </w:pPr>
    </w:lvl>
    <w:lvl w:ilvl="6" w:tplc="5E0208D6">
      <w:start w:val="1"/>
      <w:numFmt w:val="decimal"/>
      <w:lvlText w:val="%7."/>
      <w:lvlJc w:val="left"/>
      <w:pPr>
        <w:ind w:left="1800" w:hanging="360"/>
      </w:pPr>
    </w:lvl>
    <w:lvl w:ilvl="7" w:tplc="34B69984">
      <w:start w:val="1"/>
      <w:numFmt w:val="decimal"/>
      <w:lvlText w:val="%8."/>
      <w:lvlJc w:val="left"/>
      <w:pPr>
        <w:ind w:left="1800" w:hanging="360"/>
      </w:pPr>
    </w:lvl>
    <w:lvl w:ilvl="8" w:tplc="C5361AEE">
      <w:start w:val="1"/>
      <w:numFmt w:val="decimal"/>
      <w:lvlText w:val="%9."/>
      <w:lvlJc w:val="left"/>
      <w:pPr>
        <w:ind w:left="1800" w:hanging="360"/>
      </w:pPr>
    </w:lvl>
  </w:abstractNum>
  <w:abstractNum w:abstractNumId="16" w15:restartNumberingAfterBreak="0">
    <w:nsid w:val="54C13EAD"/>
    <w:multiLevelType w:val="hybridMultilevel"/>
    <w:tmpl w:val="2AE62A16"/>
    <w:lvl w:ilvl="0" w:tplc="D3863AD4">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5880E8A"/>
    <w:multiLevelType w:val="hybridMultilevel"/>
    <w:tmpl w:val="692AFD82"/>
    <w:lvl w:ilvl="0" w:tplc="24E0299A">
      <w:start w:val="1"/>
      <w:numFmt w:val="decimal"/>
      <w:lvlText w:val="%1)"/>
      <w:lvlJc w:val="left"/>
      <w:pPr>
        <w:ind w:left="360" w:hanging="360"/>
      </w:pPr>
      <w:rPr>
        <w:rFonts w:eastAsia="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63A3CEB"/>
    <w:multiLevelType w:val="multilevel"/>
    <w:tmpl w:val="A7E8E774"/>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57C14A35"/>
    <w:multiLevelType w:val="multilevel"/>
    <w:tmpl w:val="40FA1746"/>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20" w15:restartNumberingAfterBreak="0">
    <w:nsid w:val="63103504"/>
    <w:multiLevelType w:val="hybridMultilevel"/>
    <w:tmpl w:val="DDBAD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8A00BC"/>
    <w:multiLevelType w:val="hybridMultilevel"/>
    <w:tmpl w:val="52F87AEE"/>
    <w:lvl w:ilvl="0" w:tplc="FB3825C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3F02A50"/>
    <w:multiLevelType w:val="multilevel"/>
    <w:tmpl w:val="CF72E7DA"/>
    <w:lvl w:ilvl="0">
      <w:start w:val="1"/>
      <w:numFmt w:val="decimal"/>
      <w:lvlText w:val="%1."/>
      <w:lvlJc w:val="left"/>
      <w:pPr>
        <w:tabs>
          <w:tab w:val="num" w:pos="-714"/>
        </w:tabs>
        <w:ind w:left="6" w:hanging="360"/>
      </w:pPr>
    </w:lvl>
    <w:lvl w:ilvl="1">
      <w:start w:val="1"/>
      <w:numFmt w:val="lowerLetter"/>
      <w:lvlText w:val="%2."/>
      <w:lvlJc w:val="left"/>
      <w:pPr>
        <w:tabs>
          <w:tab w:val="num" w:pos="-714"/>
        </w:tabs>
        <w:ind w:left="726" w:hanging="360"/>
      </w:pPr>
    </w:lvl>
    <w:lvl w:ilvl="2">
      <w:start w:val="1"/>
      <w:numFmt w:val="lowerRoman"/>
      <w:lvlText w:val="%3."/>
      <w:lvlJc w:val="right"/>
      <w:pPr>
        <w:tabs>
          <w:tab w:val="num" w:pos="-714"/>
        </w:tabs>
        <w:ind w:left="1446" w:hanging="180"/>
      </w:pPr>
    </w:lvl>
    <w:lvl w:ilvl="3">
      <w:start w:val="1"/>
      <w:numFmt w:val="decimal"/>
      <w:lvlText w:val="%4."/>
      <w:lvlJc w:val="left"/>
      <w:pPr>
        <w:tabs>
          <w:tab w:val="num" w:pos="-714"/>
        </w:tabs>
        <w:ind w:left="2166" w:hanging="360"/>
      </w:pPr>
    </w:lvl>
    <w:lvl w:ilvl="4">
      <w:start w:val="1"/>
      <w:numFmt w:val="lowerLetter"/>
      <w:lvlText w:val="%5."/>
      <w:lvlJc w:val="left"/>
      <w:pPr>
        <w:tabs>
          <w:tab w:val="num" w:pos="-714"/>
        </w:tabs>
        <w:ind w:left="2886" w:hanging="360"/>
      </w:pPr>
    </w:lvl>
    <w:lvl w:ilvl="5">
      <w:start w:val="1"/>
      <w:numFmt w:val="lowerRoman"/>
      <w:lvlText w:val="%6."/>
      <w:lvlJc w:val="right"/>
      <w:pPr>
        <w:tabs>
          <w:tab w:val="num" w:pos="-714"/>
        </w:tabs>
        <w:ind w:left="3606" w:hanging="180"/>
      </w:pPr>
    </w:lvl>
    <w:lvl w:ilvl="6">
      <w:start w:val="1"/>
      <w:numFmt w:val="decimal"/>
      <w:lvlText w:val="%7."/>
      <w:lvlJc w:val="left"/>
      <w:pPr>
        <w:tabs>
          <w:tab w:val="num" w:pos="-714"/>
        </w:tabs>
        <w:ind w:left="4326" w:hanging="360"/>
      </w:pPr>
    </w:lvl>
    <w:lvl w:ilvl="7">
      <w:start w:val="1"/>
      <w:numFmt w:val="lowerLetter"/>
      <w:lvlText w:val="%8."/>
      <w:lvlJc w:val="left"/>
      <w:pPr>
        <w:tabs>
          <w:tab w:val="num" w:pos="-714"/>
        </w:tabs>
        <w:ind w:left="5046" w:hanging="360"/>
      </w:pPr>
    </w:lvl>
    <w:lvl w:ilvl="8">
      <w:start w:val="1"/>
      <w:numFmt w:val="lowerRoman"/>
      <w:lvlText w:val="%9."/>
      <w:lvlJc w:val="right"/>
      <w:pPr>
        <w:tabs>
          <w:tab w:val="num" w:pos="-714"/>
        </w:tabs>
        <w:ind w:left="5766" w:hanging="180"/>
      </w:pPr>
    </w:lvl>
  </w:abstractNum>
  <w:abstractNum w:abstractNumId="23" w15:restartNumberingAfterBreak="0">
    <w:nsid w:val="686829BF"/>
    <w:multiLevelType w:val="hybridMultilevel"/>
    <w:tmpl w:val="D6CAAEF0"/>
    <w:lvl w:ilvl="0" w:tplc="E0EE87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CF21A2"/>
    <w:multiLevelType w:val="multilevel"/>
    <w:tmpl w:val="EEF2483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7A3E61FD"/>
    <w:multiLevelType w:val="hybridMultilevel"/>
    <w:tmpl w:val="EDEE7F8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A8818DA"/>
    <w:multiLevelType w:val="hybridMultilevel"/>
    <w:tmpl w:val="227E84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E747A9B"/>
    <w:multiLevelType w:val="multilevel"/>
    <w:tmpl w:val="D35289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892308811">
    <w:abstractNumId w:val="16"/>
  </w:num>
  <w:num w:numId="2" w16cid:durableId="142280004">
    <w:abstractNumId w:val="12"/>
  </w:num>
  <w:num w:numId="3" w16cid:durableId="924917678">
    <w:abstractNumId w:val="0"/>
  </w:num>
  <w:num w:numId="4" w16cid:durableId="73405895">
    <w:abstractNumId w:val="27"/>
  </w:num>
  <w:num w:numId="5" w16cid:durableId="1001198169">
    <w:abstractNumId w:val="6"/>
  </w:num>
  <w:num w:numId="6" w16cid:durableId="1671328833">
    <w:abstractNumId w:val="11"/>
  </w:num>
  <w:num w:numId="7" w16cid:durableId="776023326">
    <w:abstractNumId w:val="24"/>
  </w:num>
  <w:num w:numId="8" w16cid:durableId="1804077172">
    <w:abstractNumId w:val="22"/>
  </w:num>
  <w:num w:numId="9" w16cid:durableId="194317836">
    <w:abstractNumId w:val="8"/>
  </w:num>
  <w:num w:numId="10" w16cid:durableId="1820076076">
    <w:abstractNumId w:val="10"/>
  </w:num>
  <w:num w:numId="11" w16cid:durableId="925529557">
    <w:abstractNumId w:val="26"/>
  </w:num>
  <w:num w:numId="12" w16cid:durableId="1641492574">
    <w:abstractNumId w:val="19"/>
  </w:num>
  <w:num w:numId="13" w16cid:durableId="896547043">
    <w:abstractNumId w:val="18"/>
  </w:num>
  <w:num w:numId="14" w16cid:durableId="1378166017">
    <w:abstractNumId w:val="20"/>
  </w:num>
  <w:num w:numId="15" w16cid:durableId="665984589">
    <w:abstractNumId w:val="13"/>
  </w:num>
  <w:num w:numId="16" w16cid:durableId="1709331964">
    <w:abstractNumId w:val="3"/>
  </w:num>
  <w:num w:numId="17" w16cid:durableId="1715151479">
    <w:abstractNumId w:val="21"/>
  </w:num>
  <w:num w:numId="18" w16cid:durableId="1054085620">
    <w:abstractNumId w:val="17"/>
  </w:num>
  <w:num w:numId="19" w16cid:durableId="647706701">
    <w:abstractNumId w:val="17"/>
    <w:lvlOverride w:ilvl="0">
      <w:startOverride w:val="1"/>
    </w:lvlOverride>
  </w:num>
  <w:num w:numId="20" w16cid:durableId="535654242">
    <w:abstractNumId w:val="23"/>
  </w:num>
  <w:num w:numId="21" w16cid:durableId="381711549">
    <w:abstractNumId w:val="23"/>
    <w:lvlOverride w:ilvl="0">
      <w:startOverride w:val="1"/>
    </w:lvlOverride>
  </w:num>
  <w:num w:numId="22" w16cid:durableId="591010174">
    <w:abstractNumId w:val="14"/>
  </w:num>
  <w:num w:numId="23" w16cid:durableId="904685206">
    <w:abstractNumId w:val="1"/>
  </w:num>
  <w:num w:numId="24" w16cid:durableId="352808549">
    <w:abstractNumId w:val="9"/>
  </w:num>
  <w:num w:numId="25" w16cid:durableId="1670979800">
    <w:abstractNumId w:val="5"/>
  </w:num>
  <w:num w:numId="26" w16cid:durableId="500898059">
    <w:abstractNumId w:val="25"/>
  </w:num>
  <w:num w:numId="27" w16cid:durableId="2146003750">
    <w:abstractNumId w:val="7"/>
  </w:num>
  <w:num w:numId="28" w16cid:durableId="1516840445">
    <w:abstractNumId w:val="2"/>
  </w:num>
  <w:num w:numId="29" w16cid:durableId="1171018895">
    <w:abstractNumId w:val="15"/>
  </w:num>
  <w:num w:numId="30" w16cid:durableId="3318332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yNjCysDAwMTM1NDNT0lEKTi0uzszPAykwqgUAud9M2CwAAAA="/>
  </w:docVars>
  <w:rsids>
    <w:rsidRoot w:val="007A2FEB"/>
    <w:rsid w:val="00000EAD"/>
    <w:rsid w:val="000218EA"/>
    <w:rsid w:val="00026A7F"/>
    <w:rsid w:val="000308FF"/>
    <w:rsid w:val="000311E1"/>
    <w:rsid w:val="00031ADE"/>
    <w:rsid w:val="00034859"/>
    <w:rsid w:val="00037420"/>
    <w:rsid w:val="00043D9E"/>
    <w:rsid w:val="00044B0C"/>
    <w:rsid w:val="00046A7A"/>
    <w:rsid w:val="0004713B"/>
    <w:rsid w:val="00052AE0"/>
    <w:rsid w:val="00052D7D"/>
    <w:rsid w:val="00055A75"/>
    <w:rsid w:val="00056004"/>
    <w:rsid w:val="00056877"/>
    <w:rsid w:val="00066593"/>
    <w:rsid w:val="0006728E"/>
    <w:rsid w:val="00070A2C"/>
    <w:rsid w:val="00076044"/>
    <w:rsid w:val="00080FC5"/>
    <w:rsid w:val="000820E6"/>
    <w:rsid w:val="00083607"/>
    <w:rsid w:val="00090B5B"/>
    <w:rsid w:val="0009438E"/>
    <w:rsid w:val="000974FA"/>
    <w:rsid w:val="000A007D"/>
    <w:rsid w:val="000A2646"/>
    <w:rsid w:val="000A4D70"/>
    <w:rsid w:val="000A5B85"/>
    <w:rsid w:val="000A7CC8"/>
    <w:rsid w:val="000B2E78"/>
    <w:rsid w:val="000B78E6"/>
    <w:rsid w:val="000C09C0"/>
    <w:rsid w:val="000C4F80"/>
    <w:rsid w:val="000D0AE1"/>
    <w:rsid w:val="000D3865"/>
    <w:rsid w:val="000D5C1E"/>
    <w:rsid w:val="000D6273"/>
    <w:rsid w:val="000D7C73"/>
    <w:rsid w:val="000E25DC"/>
    <w:rsid w:val="000E69E2"/>
    <w:rsid w:val="000E784D"/>
    <w:rsid w:val="000F05BE"/>
    <w:rsid w:val="000F367B"/>
    <w:rsid w:val="000F4AD7"/>
    <w:rsid w:val="000F6D51"/>
    <w:rsid w:val="000F7338"/>
    <w:rsid w:val="00100127"/>
    <w:rsid w:val="001023C1"/>
    <w:rsid w:val="00104326"/>
    <w:rsid w:val="00120AFC"/>
    <w:rsid w:val="0012416D"/>
    <w:rsid w:val="00125C0D"/>
    <w:rsid w:val="00132012"/>
    <w:rsid w:val="00141EEB"/>
    <w:rsid w:val="00150890"/>
    <w:rsid w:val="00151C4B"/>
    <w:rsid w:val="00157224"/>
    <w:rsid w:val="00162D58"/>
    <w:rsid w:val="00165B5F"/>
    <w:rsid w:val="0016737B"/>
    <w:rsid w:val="001722F1"/>
    <w:rsid w:val="001737E5"/>
    <w:rsid w:val="00174619"/>
    <w:rsid w:val="001817E8"/>
    <w:rsid w:val="00181A1C"/>
    <w:rsid w:val="00190E2D"/>
    <w:rsid w:val="001972DC"/>
    <w:rsid w:val="00197BCB"/>
    <w:rsid w:val="001A4E7E"/>
    <w:rsid w:val="001A5E3F"/>
    <w:rsid w:val="001A6E3E"/>
    <w:rsid w:val="001B06AF"/>
    <w:rsid w:val="001B09E6"/>
    <w:rsid w:val="001B1507"/>
    <w:rsid w:val="001B15C1"/>
    <w:rsid w:val="001B50CD"/>
    <w:rsid w:val="001B7A6C"/>
    <w:rsid w:val="001C0A8D"/>
    <w:rsid w:val="001C1CA8"/>
    <w:rsid w:val="001C3991"/>
    <w:rsid w:val="001C467B"/>
    <w:rsid w:val="001C7945"/>
    <w:rsid w:val="001C7DBB"/>
    <w:rsid w:val="001D481E"/>
    <w:rsid w:val="001D4D54"/>
    <w:rsid w:val="001D73D4"/>
    <w:rsid w:val="001D7962"/>
    <w:rsid w:val="001E3B0C"/>
    <w:rsid w:val="001F1CFC"/>
    <w:rsid w:val="001F24FD"/>
    <w:rsid w:val="001F4A22"/>
    <w:rsid w:val="001F6CF0"/>
    <w:rsid w:val="002003BA"/>
    <w:rsid w:val="00201763"/>
    <w:rsid w:val="0020307B"/>
    <w:rsid w:val="00205AE1"/>
    <w:rsid w:val="0020646E"/>
    <w:rsid w:val="00207AB1"/>
    <w:rsid w:val="00207D74"/>
    <w:rsid w:val="00210EBB"/>
    <w:rsid w:val="00216561"/>
    <w:rsid w:val="00220AC6"/>
    <w:rsid w:val="00223B75"/>
    <w:rsid w:val="002245BD"/>
    <w:rsid w:val="00224A65"/>
    <w:rsid w:val="00224B4A"/>
    <w:rsid w:val="0023034D"/>
    <w:rsid w:val="00233518"/>
    <w:rsid w:val="00233F64"/>
    <w:rsid w:val="00242654"/>
    <w:rsid w:val="0024764E"/>
    <w:rsid w:val="00256AAB"/>
    <w:rsid w:val="00263CDE"/>
    <w:rsid w:val="00264FD1"/>
    <w:rsid w:val="00266066"/>
    <w:rsid w:val="00270A02"/>
    <w:rsid w:val="00272B8E"/>
    <w:rsid w:val="00274707"/>
    <w:rsid w:val="00274B5D"/>
    <w:rsid w:val="00276396"/>
    <w:rsid w:val="0028014A"/>
    <w:rsid w:val="002825EB"/>
    <w:rsid w:val="00284D87"/>
    <w:rsid w:val="00285FAC"/>
    <w:rsid w:val="00287CAD"/>
    <w:rsid w:val="0029058F"/>
    <w:rsid w:val="0029593E"/>
    <w:rsid w:val="00296183"/>
    <w:rsid w:val="002A2677"/>
    <w:rsid w:val="002B12BA"/>
    <w:rsid w:val="002C2F71"/>
    <w:rsid w:val="002C3A59"/>
    <w:rsid w:val="002C563C"/>
    <w:rsid w:val="002C676F"/>
    <w:rsid w:val="002D0209"/>
    <w:rsid w:val="002D1A65"/>
    <w:rsid w:val="002D2642"/>
    <w:rsid w:val="002D4A0B"/>
    <w:rsid w:val="002D566E"/>
    <w:rsid w:val="002D5E59"/>
    <w:rsid w:val="002D5F3F"/>
    <w:rsid w:val="002D652B"/>
    <w:rsid w:val="002D7BC8"/>
    <w:rsid w:val="002E0AC9"/>
    <w:rsid w:val="002E33D8"/>
    <w:rsid w:val="002F0583"/>
    <w:rsid w:val="002F5FE7"/>
    <w:rsid w:val="003018D2"/>
    <w:rsid w:val="00301EB5"/>
    <w:rsid w:val="0030401E"/>
    <w:rsid w:val="003045BC"/>
    <w:rsid w:val="00304694"/>
    <w:rsid w:val="00307FBA"/>
    <w:rsid w:val="003102E4"/>
    <w:rsid w:val="003132D5"/>
    <w:rsid w:val="003133F9"/>
    <w:rsid w:val="003142DB"/>
    <w:rsid w:val="00314BFC"/>
    <w:rsid w:val="003152BD"/>
    <w:rsid w:val="00317EE4"/>
    <w:rsid w:val="00320543"/>
    <w:rsid w:val="00323258"/>
    <w:rsid w:val="00325D54"/>
    <w:rsid w:val="003276B9"/>
    <w:rsid w:val="00331E4B"/>
    <w:rsid w:val="00332131"/>
    <w:rsid w:val="003336F0"/>
    <w:rsid w:val="003352C5"/>
    <w:rsid w:val="00352B4E"/>
    <w:rsid w:val="00356E7D"/>
    <w:rsid w:val="00357632"/>
    <w:rsid w:val="00357795"/>
    <w:rsid w:val="00360950"/>
    <w:rsid w:val="003618A8"/>
    <w:rsid w:val="003643A9"/>
    <w:rsid w:val="00364AE7"/>
    <w:rsid w:val="00366438"/>
    <w:rsid w:val="00372963"/>
    <w:rsid w:val="00372D8E"/>
    <w:rsid w:val="003735EE"/>
    <w:rsid w:val="00374D14"/>
    <w:rsid w:val="0037530D"/>
    <w:rsid w:val="00376FC3"/>
    <w:rsid w:val="003802DE"/>
    <w:rsid w:val="00381EC4"/>
    <w:rsid w:val="00383DE6"/>
    <w:rsid w:val="00385097"/>
    <w:rsid w:val="00385099"/>
    <w:rsid w:val="0038562E"/>
    <w:rsid w:val="00391426"/>
    <w:rsid w:val="00395080"/>
    <w:rsid w:val="003A1999"/>
    <w:rsid w:val="003A3B48"/>
    <w:rsid w:val="003A4A4F"/>
    <w:rsid w:val="003A7F06"/>
    <w:rsid w:val="003B29E2"/>
    <w:rsid w:val="003B4A05"/>
    <w:rsid w:val="003B5591"/>
    <w:rsid w:val="003B55F8"/>
    <w:rsid w:val="003B6818"/>
    <w:rsid w:val="003B6D33"/>
    <w:rsid w:val="003C19B7"/>
    <w:rsid w:val="003C1B63"/>
    <w:rsid w:val="003C393E"/>
    <w:rsid w:val="003C5C78"/>
    <w:rsid w:val="003E0F35"/>
    <w:rsid w:val="003E2F7D"/>
    <w:rsid w:val="003F5193"/>
    <w:rsid w:val="003F5F46"/>
    <w:rsid w:val="003F6B97"/>
    <w:rsid w:val="003F7AA2"/>
    <w:rsid w:val="0040127D"/>
    <w:rsid w:val="004066AC"/>
    <w:rsid w:val="00406C63"/>
    <w:rsid w:val="0041134C"/>
    <w:rsid w:val="00411FA0"/>
    <w:rsid w:val="00420E30"/>
    <w:rsid w:val="00442A41"/>
    <w:rsid w:val="00450ABC"/>
    <w:rsid w:val="00452ED9"/>
    <w:rsid w:val="00455FA3"/>
    <w:rsid w:val="00456836"/>
    <w:rsid w:val="0047520C"/>
    <w:rsid w:val="00491C0A"/>
    <w:rsid w:val="00491C3A"/>
    <w:rsid w:val="00491E6E"/>
    <w:rsid w:val="004929B9"/>
    <w:rsid w:val="00493D80"/>
    <w:rsid w:val="0049440D"/>
    <w:rsid w:val="00496A0C"/>
    <w:rsid w:val="004A26B8"/>
    <w:rsid w:val="004A5B9C"/>
    <w:rsid w:val="004A6367"/>
    <w:rsid w:val="004A6F99"/>
    <w:rsid w:val="004A7045"/>
    <w:rsid w:val="004B336F"/>
    <w:rsid w:val="004B56DA"/>
    <w:rsid w:val="004C24CD"/>
    <w:rsid w:val="004C2D53"/>
    <w:rsid w:val="004D3AA0"/>
    <w:rsid w:val="004D4C9E"/>
    <w:rsid w:val="004D6AEF"/>
    <w:rsid w:val="004E65B4"/>
    <w:rsid w:val="004E763A"/>
    <w:rsid w:val="004E76DC"/>
    <w:rsid w:val="004F2259"/>
    <w:rsid w:val="004F2D55"/>
    <w:rsid w:val="004F4966"/>
    <w:rsid w:val="004F5E37"/>
    <w:rsid w:val="004F6AD3"/>
    <w:rsid w:val="005035C1"/>
    <w:rsid w:val="00505A61"/>
    <w:rsid w:val="005071AC"/>
    <w:rsid w:val="00520BF7"/>
    <w:rsid w:val="005249DC"/>
    <w:rsid w:val="0053237C"/>
    <w:rsid w:val="0054046F"/>
    <w:rsid w:val="00541F6E"/>
    <w:rsid w:val="00544469"/>
    <w:rsid w:val="005524B3"/>
    <w:rsid w:val="00552B43"/>
    <w:rsid w:val="00555F64"/>
    <w:rsid w:val="00557F18"/>
    <w:rsid w:val="00561240"/>
    <w:rsid w:val="0056143C"/>
    <w:rsid w:val="005618F5"/>
    <w:rsid w:val="00565792"/>
    <w:rsid w:val="005666C7"/>
    <w:rsid w:val="00575DC2"/>
    <w:rsid w:val="00581059"/>
    <w:rsid w:val="00584F60"/>
    <w:rsid w:val="00591DBD"/>
    <w:rsid w:val="00592667"/>
    <w:rsid w:val="005950F2"/>
    <w:rsid w:val="00595416"/>
    <w:rsid w:val="00595FE8"/>
    <w:rsid w:val="00596818"/>
    <w:rsid w:val="00596C90"/>
    <w:rsid w:val="00597651"/>
    <w:rsid w:val="00597A20"/>
    <w:rsid w:val="005A0188"/>
    <w:rsid w:val="005A1B55"/>
    <w:rsid w:val="005A5D56"/>
    <w:rsid w:val="005A5F62"/>
    <w:rsid w:val="005B0ED2"/>
    <w:rsid w:val="005B6926"/>
    <w:rsid w:val="005B7C7D"/>
    <w:rsid w:val="005C0117"/>
    <w:rsid w:val="005C5CE4"/>
    <w:rsid w:val="005D1B52"/>
    <w:rsid w:val="005D6D6C"/>
    <w:rsid w:val="005E3BEA"/>
    <w:rsid w:val="005E6E4D"/>
    <w:rsid w:val="005F2E83"/>
    <w:rsid w:val="005F33BB"/>
    <w:rsid w:val="005F4D25"/>
    <w:rsid w:val="005F6BD1"/>
    <w:rsid w:val="00603A2A"/>
    <w:rsid w:val="006143C1"/>
    <w:rsid w:val="00615F80"/>
    <w:rsid w:val="00617327"/>
    <w:rsid w:val="00624459"/>
    <w:rsid w:val="006259A5"/>
    <w:rsid w:val="00627033"/>
    <w:rsid w:val="00631FFC"/>
    <w:rsid w:val="0063626D"/>
    <w:rsid w:val="006401AA"/>
    <w:rsid w:val="0064186C"/>
    <w:rsid w:val="006436E3"/>
    <w:rsid w:val="00645EDC"/>
    <w:rsid w:val="00647B8A"/>
    <w:rsid w:val="00653AD1"/>
    <w:rsid w:val="00660FB7"/>
    <w:rsid w:val="00661C54"/>
    <w:rsid w:val="00662F9C"/>
    <w:rsid w:val="00663A86"/>
    <w:rsid w:val="00664696"/>
    <w:rsid w:val="00671D18"/>
    <w:rsid w:val="00673A69"/>
    <w:rsid w:val="006775B2"/>
    <w:rsid w:val="00681FC4"/>
    <w:rsid w:val="00687383"/>
    <w:rsid w:val="00687E5D"/>
    <w:rsid w:val="00695C28"/>
    <w:rsid w:val="006A37D5"/>
    <w:rsid w:val="006A44E3"/>
    <w:rsid w:val="006A57F1"/>
    <w:rsid w:val="006B21D2"/>
    <w:rsid w:val="006B4C3F"/>
    <w:rsid w:val="006C15FD"/>
    <w:rsid w:val="006C1BF3"/>
    <w:rsid w:val="006C7480"/>
    <w:rsid w:val="006D1345"/>
    <w:rsid w:val="006D35B1"/>
    <w:rsid w:val="006D6867"/>
    <w:rsid w:val="006D6AAB"/>
    <w:rsid w:val="006E5AA8"/>
    <w:rsid w:val="006F1E27"/>
    <w:rsid w:val="006F3B50"/>
    <w:rsid w:val="006F63DB"/>
    <w:rsid w:val="006F6BAC"/>
    <w:rsid w:val="006F6E54"/>
    <w:rsid w:val="006F734F"/>
    <w:rsid w:val="006F77D9"/>
    <w:rsid w:val="007077F5"/>
    <w:rsid w:val="007120B9"/>
    <w:rsid w:val="0072001B"/>
    <w:rsid w:val="00721F0A"/>
    <w:rsid w:val="007242C5"/>
    <w:rsid w:val="0072551E"/>
    <w:rsid w:val="00725E2A"/>
    <w:rsid w:val="00730AEA"/>
    <w:rsid w:val="00740404"/>
    <w:rsid w:val="00744413"/>
    <w:rsid w:val="00753A9E"/>
    <w:rsid w:val="007559B1"/>
    <w:rsid w:val="00760697"/>
    <w:rsid w:val="00761497"/>
    <w:rsid w:val="007653D0"/>
    <w:rsid w:val="00765555"/>
    <w:rsid w:val="007706A4"/>
    <w:rsid w:val="00770EFF"/>
    <w:rsid w:val="007754FA"/>
    <w:rsid w:val="0077577A"/>
    <w:rsid w:val="00780053"/>
    <w:rsid w:val="00782D2D"/>
    <w:rsid w:val="00783872"/>
    <w:rsid w:val="00783F77"/>
    <w:rsid w:val="00785581"/>
    <w:rsid w:val="007921C4"/>
    <w:rsid w:val="00795C65"/>
    <w:rsid w:val="007A1E6C"/>
    <w:rsid w:val="007A2386"/>
    <w:rsid w:val="007A2FEB"/>
    <w:rsid w:val="007A3EC1"/>
    <w:rsid w:val="007B5BA6"/>
    <w:rsid w:val="007C1CC2"/>
    <w:rsid w:val="007C38DC"/>
    <w:rsid w:val="007D0696"/>
    <w:rsid w:val="007D428D"/>
    <w:rsid w:val="007D7BD2"/>
    <w:rsid w:val="007E0EC8"/>
    <w:rsid w:val="007E2639"/>
    <w:rsid w:val="007E3ED3"/>
    <w:rsid w:val="007E4DA1"/>
    <w:rsid w:val="007E745C"/>
    <w:rsid w:val="007F04BC"/>
    <w:rsid w:val="007F31B3"/>
    <w:rsid w:val="007F34EC"/>
    <w:rsid w:val="007F6601"/>
    <w:rsid w:val="00805A50"/>
    <w:rsid w:val="00805B80"/>
    <w:rsid w:val="00806CAB"/>
    <w:rsid w:val="00807128"/>
    <w:rsid w:val="008106F4"/>
    <w:rsid w:val="00817A2F"/>
    <w:rsid w:val="008206AD"/>
    <w:rsid w:val="0082185D"/>
    <w:rsid w:val="0082602A"/>
    <w:rsid w:val="00833013"/>
    <w:rsid w:val="008370BA"/>
    <w:rsid w:val="00844F82"/>
    <w:rsid w:val="00850B7D"/>
    <w:rsid w:val="00852355"/>
    <w:rsid w:val="00853AA0"/>
    <w:rsid w:val="00854216"/>
    <w:rsid w:val="00860230"/>
    <w:rsid w:val="00863EC8"/>
    <w:rsid w:val="00863F7A"/>
    <w:rsid w:val="00864DA8"/>
    <w:rsid w:val="0086514C"/>
    <w:rsid w:val="00871ED0"/>
    <w:rsid w:val="00873BB9"/>
    <w:rsid w:val="00874290"/>
    <w:rsid w:val="008743C0"/>
    <w:rsid w:val="00876AC8"/>
    <w:rsid w:val="0088257A"/>
    <w:rsid w:val="008A1089"/>
    <w:rsid w:val="008A39FB"/>
    <w:rsid w:val="008A420D"/>
    <w:rsid w:val="008A5D79"/>
    <w:rsid w:val="008C4E9F"/>
    <w:rsid w:val="008C6A3F"/>
    <w:rsid w:val="008C77E3"/>
    <w:rsid w:val="008D0169"/>
    <w:rsid w:val="008D0186"/>
    <w:rsid w:val="008D0F8A"/>
    <w:rsid w:val="008D5641"/>
    <w:rsid w:val="008E01E2"/>
    <w:rsid w:val="008E0310"/>
    <w:rsid w:val="008E0A15"/>
    <w:rsid w:val="008E349B"/>
    <w:rsid w:val="008E3A08"/>
    <w:rsid w:val="008F15F9"/>
    <w:rsid w:val="008F7D58"/>
    <w:rsid w:val="009056C7"/>
    <w:rsid w:val="00917678"/>
    <w:rsid w:val="0092282A"/>
    <w:rsid w:val="00932394"/>
    <w:rsid w:val="00943F32"/>
    <w:rsid w:val="00945357"/>
    <w:rsid w:val="00947F89"/>
    <w:rsid w:val="00957D7A"/>
    <w:rsid w:val="00963EE8"/>
    <w:rsid w:val="00963F1A"/>
    <w:rsid w:val="00965EF7"/>
    <w:rsid w:val="0096742C"/>
    <w:rsid w:val="00977B6B"/>
    <w:rsid w:val="009833B6"/>
    <w:rsid w:val="009916B6"/>
    <w:rsid w:val="009918B9"/>
    <w:rsid w:val="00991EF1"/>
    <w:rsid w:val="00995382"/>
    <w:rsid w:val="009966DB"/>
    <w:rsid w:val="0099772F"/>
    <w:rsid w:val="009A2446"/>
    <w:rsid w:val="009A579E"/>
    <w:rsid w:val="009B139A"/>
    <w:rsid w:val="009B14EF"/>
    <w:rsid w:val="009B4277"/>
    <w:rsid w:val="009B5F64"/>
    <w:rsid w:val="009B70E1"/>
    <w:rsid w:val="009C079C"/>
    <w:rsid w:val="009C580E"/>
    <w:rsid w:val="009C6296"/>
    <w:rsid w:val="009D7FDD"/>
    <w:rsid w:val="009E4A98"/>
    <w:rsid w:val="009F1C92"/>
    <w:rsid w:val="009F3A4D"/>
    <w:rsid w:val="009F3F64"/>
    <w:rsid w:val="009F43B5"/>
    <w:rsid w:val="009F4E0B"/>
    <w:rsid w:val="009F5A05"/>
    <w:rsid w:val="00A0065A"/>
    <w:rsid w:val="00A01EAE"/>
    <w:rsid w:val="00A06A0C"/>
    <w:rsid w:val="00A12F1D"/>
    <w:rsid w:val="00A214C4"/>
    <w:rsid w:val="00A2239B"/>
    <w:rsid w:val="00A231DC"/>
    <w:rsid w:val="00A3235B"/>
    <w:rsid w:val="00A366B8"/>
    <w:rsid w:val="00A41F47"/>
    <w:rsid w:val="00A52C00"/>
    <w:rsid w:val="00A55917"/>
    <w:rsid w:val="00A56471"/>
    <w:rsid w:val="00A57A93"/>
    <w:rsid w:val="00A57B22"/>
    <w:rsid w:val="00A60BE8"/>
    <w:rsid w:val="00A65DA9"/>
    <w:rsid w:val="00A7279F"/>
    <w:rsid w:val="00A77B5D"/>
    <w:rsid w:val="00A8779A"/>
    <w:rsid w:val="00A87BC6"/>
    <w:rsid w:val="00A9277E"/>
    <w:rsid w:val="00A92CE2"/>
    <w:rsid w:val="00A94C15"/>
    <w:rsid w:val="00A95D6B"/>
    <w:rsid w:val="00AA3F9C"/>
    <w:rsid w:val="00AA6A52"/>
    <w:rsid w:val="00AB08D2"/>
    <w:rsid w:val="00AB1F57"/>
    <w:rsid w:val="00AC0AB1"/>
    <w:rsid w:val="00AC2F47"/>
    <w:rsid w:val="00AC331C"/>
    <w:rsid w:val="00AC6E37"/>
    <w:rsid w:val="00AF035A"/>
    <w:rsid w:val="00AF4661"/>
    <w:rsid w:val="00AF6CB9"/>
    <w:rsid w:val="00B00A19"/>
    <w:rsid w:val="00B02B37"/>
    <w:rsid w:val="00B05918"/>
    <w:rsid w:val="00B06C64"/>
    <w:rsid w:val="00B11E6C"/>
    <w:rsid w:val="00B1309B"/>
    <w:rsid w:val="00B15BB3"/>
    <w:rsid w:val="00B177E5"/>
    <w:rsid w:val="00B26F42"/>
    <w:rsid w:val="00B27C0A"/>
    <w:rsid w:val="00B312AD"/>
    <w:rsid w:val="00B33023"/>
    <w:rsid w:val="00B34208"/>
    <w:rsid w:val="00B42D72"/>
    <w:rsid w:val="00B43344"/>
    <w:rsid w:val="00B4365C"/>
    <w:rsid w:val="00B4526A"/>
    <w:rsid w:val="00B46506"/>
    <w:rsid w:val="00B509E2"/>
    <w:rsid w:val="00B5297A"/>
    <w:rsid w:val="00B533B4"/>
    <w:rsid w:val="00B53603"/>
    <w:rsid w:val="00B608EC"/>
    <w:rsid w:val="00B61900"/>
    <w:rsid w:val="00B6688C"/>
    <w:rsid w:val="00B67433"/>
    <w:rsid w:val="00B73D46"/>
    <w:rsid w:val="00B761CA"/>
    <w:rsid w:val="00B77BEF"/>
    <w:rsid w:val="00B81BEF"/>
    <w:rsid w:val="00B90DAD"/>
    <w:rsid w:val="00B9635C"/>
    <w:rsid w:val="00B96A4A"/>
    <w:rsid w:val="00BA344C"/>
    <w:rsid w:val="00BA48FE"/>
    <w:rsid w:val="00BA646F"/>
    <w:rsid w:val="00BC5C35"/>
    <w:rsid w:val="00BC6FBC"/>
    <w:rsid w:val="00BC70BB"/>
    <w:rsid w:val="00BD2030"/>
    <w:rsid w:val="00BD2F53"/>
    <w:rsid w:val="00BE35E3"/>
    <w:rsid w:val="00BE5874"/>
    <w:rsid w:val="00BE6361"/>
    <w:rsid w:val="00BF0175"/>
    <w:rsid w:val="00BF4B8F"/>
    <w:rsid w:val="00C00EE7"/>
    <w:rsid w:val="00C010CD"/>
    <w:rsid w:val="00C01C96"/>
    <w:rsid w:val="00C060C7"/>
    <w:rsid w:val="00C10DF5"/>
    <w:rsid w:val="00C228F3"/>
    <w:rsid w:val="00C25E6B"/>
    <w:rsid w:val="00C324BC"/>
    <w:rsid w:val="00C33450"/>
    <w:rsid w:val="00C372B9"/>
    <w:rsid w:val="00C4057A"/>
    <w:rsid w:val="00C40757"/>
    <w:rsid w:val="00C41CAF"/>
    <w:rsid w:val="00C4251C"/>
    <w:rsid w:val="00C4519E"/>
    <w:rsid w:val="00C475CF"/>
    <w:rsid w:val="00C5043A"/>
    <w:rsid w:val="00C57743"/>
    <w:rsid w:val="00C57E7E"/>
    <w:rsid w:val="00C61E62"/>
    <w:rsid w:val="00C62210"/>
    <w:rsid w:val="00C6225C"/>
    <w:rsid w:val="00C65389"/>
    <w:rsid w:val="00C65477"/>
    <w:rsid w:val="00C7332B"/>
    <w:rsid w:val="00C74EFE"/>
    <w:rsid w:val="00C75DD3"/>
    <w:rsid w:val="00C839B7"/>
    <w:rsid w:val="00C92B56"/>
    <w:rsid w:val="00C93521"/>
    <w:rsid w:val="00C963A8"/>
    <w:rsid w:val="00CB1CC2"/>
    <w:rsid w:val="00CB3A23"/>
    <w:rsid w:val="00CB5E45"/>
    <w:rsid w:val="00CD0095"/>
    <w:rsid w:val="00CD1B25"/>
    <w:rsid w:val="00CD1CCB"/>
    <w:rsid w:val="00CD3303"/>
    <w:rsid w:val="00CD4865"/>
    <w:rsid w:val="00CE1B9F"/>
    <w:rsid w:val="00CE6D54"/>
    <w:rsid w:val="00CE7E09"/>
    <w:rsid w:val="00D00AB1"/>
    <w:rsid w:val="00D02F95"/>
    <w:rsid w:val="00D03981"/>
    <w:rsid w:val="00D0477F"/>
    <w:rsid w:val="00D10F63"/>
    <w:rsid w:val="00D15512"/>
    <w:rsid w:val="00D20821"/>
    <w:rsid w:val="00D20C0A"/>
    <w:rsid w:val="00D24EBD"/>
    <w:rsid w:val="00D27CD0"/>
    <w:rsid w:val="00D30A2E"/>
    <w:rsid w:val="00D316B7"/>
    <w:rsid w:val="00D365A4"/>
    <w:rsid w:val="00D371C5"/>
    <w:rsid w:val="00D43986"/>
    <w:rsid w:val="00D45CF5"/>
    <w:rsid w:val="00D472EE"/>
    <w:rsid w:val="00D526FE"/>
    <w:rsid w:val="00D641DC"/>
    <w:rsid w:val="00D65EC4"/>
    <w:rsid w:val="00D7060C"/>
    <w:rsid w:val="00D70964"/>
    <w:rsid w:val="00D71062"/>
    <w:rsid w:val="00D73DA1"/>
    <w:rsid w:val="00D852D1"/>
    <w:rsid w:val="00D85E08"/>
    <w:rsid w:val="00D87566"/>
    <w:rsid w:val="00D916F9"/>
    <w:rsid w:val="00D91CBD"/>
    <w:rsid w:val="00D93B67"/>
    <w:rsid w:val="00D94880"/>
    <w:rsid w:val="00D94C96"/>
    <w:rsid w:val="00D97C8C"/>
    <w:rsid w:val="00DA03AA"/>
    <w:rsid w:val="00DA2F91"/>
    <w:rsid w:val="00DA530A"/>
    <w:rsid w:val="00DB296B"/>
    <w:rsid w:val="00DB43C7"/>
    <w:rsid w:val="00DB648E"/>
    <w:rsid w:val="00DC2634"/>
    <w:rsid w:val="00DC5C2B"/>
    <w:rsid w:val="00DD2D91"/>
    <w:rsid w:val="00DD3E50"/>
    <w:rsid w:val="00DD5CCE"/>
    <w:rsid w:val="00DE1180"/>
    <w:rsid w:val="00DE393A"/>
    <w:rsid w:val="00DF50B8"/>
    <w:rsid w:val="00E02FD4"/>
    <w:rsid w:val="00E0532D"/>
    <w:rsid w:val="00E06E2E"/>
    <w:rsid w:val="00E10F36"/>
    <w:rsid w:val="00E11B35"/>
    <w:rsid w:val="00E21349"/>
    <w:rsid w:val="00E23A93"/>
    <w:rsid w:val="00E30E1A"/>
    <w:rsid w:val="00E31A43"/>
    <w:rsid w:val="00E327CB"/>
    <w:rsid w:val="00E4406B"/>
    <w:rsid w:val="00E507B0"/>
    <w:rsid w:val="00E52D23"/>
    <w:rsid w:val="00E64F2E"/>
    <w:rsid w:val="00E70DF4"/>
    <w:rsid w:val="00E71119"/>
    <w:rsid w:val="00E72878"/>
    <w:rsid w:val="00E73352"/>
    <w:rsid w:val="00E83B6C"/>
    <w:rsid w:val="00E84EAB"/>
    <w:rsid w:val="00E8525A"/>
    <w:rsid w:val="00E872DD"/>
    <w:rsid w:val="00E877A3"/>
    <w:rsid w:val="00E92689"/>
    <w:rsid w:val="00E92893"/>
    <w:rsid w:val="00EA0000"/>
    <w:rsid w:val="00EA2C88"/>
    <w:rsid w:val="00EA4A5E"/>
    <w:rsid w:val="00EB053C"/>
    <w:rsid w:val="00EB0DD1"/>
    <w:rsid w:val="00EB1156"/>
    <w:rsid w:val="00EB225E"/>
    <w:rsid w:val="00EB2EF0"/>
    <w:rsid w:val="00EB3994"/>
    <w:rsid w:val="00EB5F35"/>
    <w:rsid w:val="00EC0C81"/>
    <w:rsid w:val="00ED01F8"/>
    <w:rsid w:val="00ED4051"/>
    <w:rsid w:val="00EE01BC"/>
    <w:rsid w:val="00EE223F"/>
    <w:rsid w:val="00EE2BAB"/>
    <w:rsid w:val="00EF0DF0"/>
    <w:rsid w:val="00EF30B0"/>
    <w:rsid w:val="00EF5502"/>
    <w:rsid w:val="00F005F5"/>
    <w:rsid w:val="00F06AA0"/>
    <w:rsid w:val="00F10676"/>
    <w:rsid w:val="00F11916"/>
    <w:rsid w:val="00F24000"/>
    <w:rsid w:val="00F27CC7"/>
    <w:rsid w:val="00F4271E"/>
    <w:rsid w:val="00F44292"/>
    <w:rsid w:val="00F46344"/>
    <w:rsid w:val="00F47115"/>
    <w:rsid w:val="00F5099C"/>
    <w:rsid w:val="00F5113A"/>
    <w:rsid w:val="00F51A28"/>
    <w:rsid w:val="00F526B0"/>
    <w:rsid w:val="00F5489D"/>
    <w:rsid w:val="00F55D35"/>
    <w:rsid w:val="00F57532"/>
    <w:rsid w:val="00F62231"/>
    <w:rsid w:val="00F711AF"/>
    <w:rsid w:val="00F731C9"/>
    <w:rsid w:val="00F7449B"/>
    <w:rsid w:val="00F75802"/>
    <w:rsid w:val="00F87B02"/>
    <w:rsid w:val="00F9398A"/>
    <w:rsid w:val="00FA0566"/>
    <w:rsid w:val="00FA23A5"/>
    <w:rsid w:val="00FA360B"/>
    <w:rsid w:val="00FA3B0E"/>
    <w:rsid w:val="00FA4BB9"/>
    <w:rsid w:val="00FA70C2"/>
    <w:rsid w:val="00FB00E1"/>
    <w:rsid w:val="00FB2D27"/>
    <w:rsid w:val="00FB4E2A"/>
    <w:rsid w:val="00FB7B76"/>
    <w:rsid w:val="00FC3F05"/>
    <w:rsid w:val="00FC637D"/>
    <w:rsid w:val="00FD076D"/>
    <w:rsid w:val="00FD1468"/>
    <w:rsid w:val="00FD6842"/>
    <w:rsid w:val="00FD6ABB"/>
    <w:rsid w:val="00FE6AA6"/>
    <w:rsid w:val="00FE7C10"/>
    <w:rsid w:val="00FF054F"/>
    <w:rsid w:val="00FF2975"/>
    <w:rsid w:val="00FF2B07"/>
    <w:rsid w:val="00FF3EDA"/>
    <w:rsid w:val="00FF4583"/>
    <w:rsid w:val="00FF62DC"/>
    <w:rsid w:val="00FF6310"/>
    <w:rsid w:val="00FF653A"/>
    <w:rsid w:val="341C101D"/>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506D81"/>
  <w15:chartTrackingRefBased/>
  <w15:docId w15:val="{0FE659C0-A59B-4C90-8CB0-0E30E1484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heme="minorHAnsi" w:hAnsi="Verdana" w:cs="Times New Roman"/>
        <w:color w:val="000000" w:themeColor="text1"/>
        <w:kern w:val="2"/>
        <w:sz w:val="24"/>
        <w:szCs w:val="24"/>
        <w:lang w:val="en-CA" w:eastAsia="en-US" w:bidi="ar-SA"/>
        <w14:ligatures w14:val="standardContextual"/>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B0C"/>
  </w:style>
  <w:style w:type="paragraph" w:styleId="Heading1">
    <w:name w:val="heading 1"/>
    <w:basedOn w:val="Normal"/>
    <w:next w:val="Normal"/>
    <w:link w:val="Heading1Char"/>
    <w:uiPriority w:val="9"/>
    <w:qFormat/>
    <w:rsid w:val="008D5641"/>
    <w:pPr>
      <w:keepNext/>
      <w:keepLines/>
      <w:suppressAutoHyphens/>
      <w:spacing w:after="100" w:afterAutospacing="1" w:line="240" w:lineRule="auto"/>
      <w:ind w:firstLine="0"/>
      <w:outlineLvl w:val="0"/>
    </w:pPr>
    <w:rPr>
      <w:rFonts w:eastAsiaTheme="majorEastAsia" w:cstheme="majorBidi"/>
      <w:color w:val="2F5496" w:themeColor="accent1" w:themeShade="BF"/>
      <w:kern w:val="0"/>
      <w:sz w:val="32"/>
      <w:szCs w:val="32"/>
      <w:lang w:eastAsia="ja-JP"/>
      <w14:ligatures w14:val="none"/>
    </w:rPr>
  </w:style>
  <w:style w:type="paragraph" w:styleId="Heading2">
    <w:name w:val="heading 2"/>
    <w:basedOn w:val="Normal"/>
    <w:next w:val="Normal"/>
    <w:link w:val="Heading2Char"/>
    <w:uiPriority w:val="9"/>
    <w:unhideWhenUsed/>
    <w:qFormat/>
    <w:rsid w:val="00031ADE"/>
    <w:pPr>
      <w:keepNext/>
      <w:keepLines/>
      <w:suppressAutoHyphens/>
      <w:spacing w:after="100" w:afterAutospacing="1" w:line="240" w:lineRule="auto"/>
      <w:ind w:firstLine="0"/>
      <w:outlineLvl w:val="1"/>
    </w:pPr>
    <w:rPr>
      <w:rFonts w:eastAsiaTheme="majorEastAsia" w:cstheme="majorBidi"/>
      <w:color w:val="2F5496" w:themeColor="accent1" w:themeShade="BF"/>
      <w:kern w:val="0"/>
      <w:sz w:val="26"/>
      <w:szCs w:val="26"/>
      <w:lang w:eastAsia="ja-JP"/>
      <w14:ligatures w14:val="none"/>
    </w:rPr>
  </w:style>
  <w:style w:type="paragraph" w:styleId="Heading3">
    <w:name w:val="heading 3"/>
    <w:basedOn w:val="Normal"/>
    <w:next w:val="Normal"/>
    <w:link w:val="Heading3Char"/>
    <w:uiPriority w:val="9"/>
    <w:unhideWhenUsed/>
    <w:qFormat/>
    <w:rsid w:val="00031ADE"/>
    <w:pPr>
      <w:keepNext/>
      <w:keepLines/>
      <w:suppressAutoHyphens/>
      <w:spacing w:after="100" w:afterAutospacing="1" w:line="240" w:lineRule="auto"/>
      <w:ind w:firstLine="0"/>
      <w:outlineLvl w:val="2"/>
    </w:pPr>
    <w:rPr>
      <w:rFonts w:cstheme="majorBidi"/>
      <w:color w:val="1F3763" w:themeColor="accent1" w:themeShade="7F"/>
      <w:kern w:val="0"/>
      <w:lang w:eastAsia="ja-JP"/>
      <w14:ligatures w14:val="none"/>
    </w:rPr>
  </w:style>
  <w:style w:type="paragraph" w:styleId="Heading4">
    <w:name w:val="heading 4"/>
    <w:basedOn w:val="Heading3"/>
    <w:next w:val="Normal"/>
    <w:link w:val="Heading4Char"/>
    <w:uiPriority w:val="9"/>
    <w:unhideWhenUsed/>
    <w:qFormat/>
    <w:rsid w:val="00C62210"/>
    <w:pPr>
      <w:spacing w:before="240"/>
      <w:outlineLvl w:val="3"/>
    </w:pPr>
  </w:style>
  <w:style w:type="paragraph" w:styleId="Heading5">
    <w:name w:val="heading 5"/>
    <w:basedOn w:val="Normal"/>
    <w:next w:val="Normal"/>
    <w:link w:val="Heading5Char"/>
    <w:uiPriority w:val="9"/>
    <w:unhideWhenUsed/>
    <w:qFormat/>
    <w:rsid w:val="002C2F71"/>
    <w:pPr>
      <w:keepNext/>
      <w:keepLines/>
      <w:spacing w:before="40"/>
      <w:ind w:left="360"/>
      <w:outlineLvl w:val="4"/>
    </w:pPr>
    <w:rPr>
      <w:rFonts w:eastAsiaTheme="majorEastAsia"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2FEB"/>
    <w:pPr>
      <w:ind w:left="720"/>
      <w:contextualSpacing/>
    </w:pPr>
  </w:style>
  <w:style w:type="character" w:styleId="CommentReference">
    <w:name w:val="annotation reference"/>
    <w:basedOn w:val="DefaultParagraphFont"/>
    <w:uiPriority w:val="99"/>
    <w:semiHidden/>
    <w:unhideWhenUsed/>
    <w:qFormat/>
    <w:rsid w:val="00995382"/>
    <w:rPr>
      <w:sz w:val="16"/>
      <w:szCs w:val="16"/>
    </w:rPr>
  </w:style>
  <w:style w:type="paragraph" w:styleId="CommentText">
    <w:name w:val="annotation text"/>
    <w:basedOn w:val="Normal"/>
    <w:link w:val="CommentTextChar"/>
    <w:uiPriority w:val="99"/>
    <w:unhideWhenUsed/>
    <w:qFormat/>
    <w:rsid w:val="00995382"/>
    <w:rPr>
      <w:sz w:val="20"/>
      <w:szCs w:val="20"/>
    </w:rPr>
  </w:style>
  <w:style w:type="character" w:customStyle="1" w:styleId="CommentTextChar">
    <w:name w:val="Comment Text Char"/>
    <w:basedOn w:val="DefaultParagraphFont"/>
    <w:link w:val="CommentText"/>
    <w:uiPriority w:val="99"/>
    <w:qFormat/>
    <w:rsid w:val="00995382"/>
    <w:rPr>
      <w:sz w:val="20"/>
      <w:szCs w:val="20"/>
    </w:rPr>
  </w:style>
  <w:style w:type="paragraph" w:styleId="CommentSubject">
    <w:name w:val="annotation subject"/>
    <w:basedOn w:val="CommentText"/>
    <w:next w:val="CommentText"/>
    <w:link w:val="CommentSubjectChar"/>
    <w:uiPriority w:val="99"/>
    <w:semiHidden/>
    <w:unhideWhenUsed/>
    <w:rsid w:val="00995382"/>
    <w:rPr>
      <w:b/>
      <w:bCs/>
    </w:rPr>
  </w:style>
  <w:style w:type="character" w:customStyle="1" w:styleId="CommentSubjectChar">
    <w:name w:val="Comment Subject Char"/>
    <w:basedOn w:val="CommentTextChar"/>
    <w:link w:val="CommentSubject"/>
    <w:uiPriority w:val="99"/>
    <w:semiHidden/>
    <w:rsid w:val="00995382"/>
    <w:rPr>
      <w:b/>
      <w:bCs/>
      <w:sz w:val="20"/>
      <w:szCs w:val="20"/>
    </w:rPr>
  </w:style>
  <w:style w:type="character" w:customStyle="1" w:styleId="Heading1Char">
    <w:name w:val="Heading 1 Char"/>
    <w:basedOn w:val="DefaultParagraphFont"/>
    <w:link w:val="Heading1"/>
    <w:uiPriority w:val="9"/>
    <w:qFormat/>
    <w:rsid w:val="008D5641"/>
    <w:rPr>
      <w:rFonts w:ascii="Verdana" w:eastAsiaTheme="majorEastAsia" w:hAnsi="Verdana" w:cstheme="majorBidi"/>
      <w:color w:val="2F5496" w:themeColor="accent1" w:themeShade="BF"/>
      <w:kern w:val="0"/>
      <w:sz w:val="32"/>
      <w:szCs w:val="32"/>
      <w:lang w:val="en-US" w:eastAsia="ja-JP"/>
      <w14:ligatures w14:val="none"/>
    </w:rPr>
  </w:style>
  <w:style w:type="character" w:customStyle="1" w:styleId="Heading2Char">
    <w:name w:val="Heading 2 Char"/>
    <w:basedOn w:val="DefaultParagraphFont"/>
    <w:link w:val="Heading2"/>
    <w:uiPriority w:val="9"/>
    <w:qFormat/>
    <w:rsid w:val="00031ADE"/>
    <w:rPr>
      <w:rFonts w:ascii="Verdana" w:eastAsiaTheme="majorEastAsia" w:hAnsi="Verdana" w:cstheme="majorBidi"/>
      <w:color w:val="2F5496" w:themeColor="accent1" w:themeShade="BF"/>
      <w:kern w:val="0"/>
      <w:sz w:val="26"/>
      <w:szCs w:val="26"/>
      <w:lang w:val="en-US" w:eastAsia="ja-JP"/>
      <w14:ligatures w14:val="none"/>
    </w:rPr>
  </w:style>
  <w:style w:type="character" w:customStyle="1" w:styleId="Heading3Char">
    <w:name w:val="Heading 3 Char"/>
    <w:basedOn w:val="DefaultParagraphFont"/>
    <w:link w:val="Heading3"/>
    <w:uiPriority w:val="9"/>
    <w:qFormat/>
    <w:rsid w:val="00031ADE"/>
    <w:rPr>
      <w:rFonts w:ascii="Verdana" w:eastAsia="Times New Roman" w:hAnsi="Verdana" w:cstheme="majorBidi"/>
      <w:color w:val="1F3763" w:themeColor="accent1" w:themeShade="7F"/>
      <w:kern w:val="0"/>
      <w:szCs w:val="24"/>
      <w:lang w:val="en-US" w:eastAsia="ja-JP"/>
      <w14:ligatures w14:val="none"/>
    </w:rPr>
  </w:style>
  <w:style w:type="table" w:styleId="TableGrid">
    <w:name w:val="Table Grid"/>
    <w:basedOn w:val="TableNormal"/>
    <w:uiPriority w:val="39"/>
    <w:rsid w:val="00995382"/>
    <w:pPr>
      <w:suppressAutoHyphens/>
    </w:pPr>
    <w:rPr>
      <w:rFonts w:asciiTheme="minorHAnsi" w:eastAsiaTheme="minorEastAsia" w:hAnsiTheme="minorHAnsi"/>
      <w:kern w:val="0"/>
      <w:sz w:val="22"/>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qFormat/>
    <w:rsid w:val="00B4526A"/>
    <w:rPr>
      <w:sz w:val="20"/>
      <w:szCs w:val="20"/>
    </w:rPr>
  </w:style>
  <w:style w:type="paragraph" w:styleId="FootnoteText">
    <w:name w:val="footnote text"/>
    <w:basedOn w:val="Normal"/>
    <w:link w:val="FootnoteTextChar"/>
    <w:uiPriority w:val="99"/>
    <w:unhideWhenUsed/>
    <w:rsid w:val="00B4526A"/>
    <w:pPr>
      <w:suppressAutoHyphens/>
    </w:pPr>
    <w:rPr>
      <w:sz w:val="20"/>
      <w:szCs w:val="20"/>
    </w:rPr>
  </w:style>
  <w:style w:type="character" w:customStyle="1" w:styleId="FootnoteTextChar1">
    <w:name w:val="Footnote Text Char1"/>
    <w:basedOn w:val="DefaultParagraphFont"/>
    <w:uiPriority w:val="99"/>
    <w:semiHidden/>
    <w:rsid w:val="00B4526A"/>
    <w:rPr>
      <w:sz w:val="20"/>
      <w:szCs w:val="20"/>
    </w:rPr>
  </w:style>
  <w:style w:type="character" w:styleId="FootnoteReference">
    <w:name w:val="footnote reference"/>
    <w:basedOn w:val="DefaultParagraphFont"/>
    <w:uiPriority w:val="99"/>
    <w:semiHidden/>
    <w:unhideWhenUsed/>
    <w:rsid w:val="00B4526A"/>
    <w:rPr>
      <w:vertAlign w:val="superscript"/>
    </w:rPr>
  </w:style>
  <w:style w:type="character" w:customStyle="1" w:styleId="FootnoteCharacters">
    <w:name w:val="Footnote Characters"/>
    <w:basedOn w:val="DefaultParagraphFont"/>
    <w:uiPriority w:val="99"/>
    <w:semiHidden/>
    <w:unhideWhenUsed/>
    <w:qFormat/>
    <w:rsid w:val="00A56471"/>
    <w:rPr>
      <w:vertAlign w:val="superscript"/>
    </w:rPr>
  </w:style>
  <w:style w:type="character" w:customStyle="1" w:styleId="FootnoteAnchor">
    <w:name w:val="Footnote Anchor"/>
    <w:rsid w:val="00A56471"/>
    <w:rPr>
      <w:vertAlign w:val="superscript"/>
    </w:rPr>
  </w:style>
  <w:style w:type="character" w:customStyle="1" w:styleId="Heading4Char">
    <w:name w:val="Heading 4 Char"/>
    <w:basedOn w:val="DefaultParagraphFont"/>
    <w:link w:val="Heading4"/>
    <w:uiPriority w:val="9"/>
    <w:qFormat/>
    <w:rsid w:val="00C62210"/>
    <w:rPr>
      <w:rFonts w:ascii="Verdana" w:eastAsia="Times New Roman" w:hAnsi="Verdana" w:cstheme="majorBidi"/>
      <w:color w:val="1F3763" w:themeColor="accent1" w:themeShade="7F"/>
      <w:kern w:val="0"/>
      <w:szCs w:val="24"/>
      <w:lang w:eastAsia="ja-JP"/>
      <w14:ligatures w14:val="none"/>
    </w:rPr>
  </w:style>
  <w:style w:type="paragraph" w:styleId="Quote">
    <w:name w:val="Quote"/>
    <w:basedOn w:val="Normal"/>
    <w:next w:val="Normal"/>
    <w:link w:val="QuoteChar"/>
    <w:uiPriority w:val="29"/>
    <w:qFormat/>
    <w:rsid w:val="00C92B56"/>
    <w:pPr>
      <w:spacing w:line="240" w:lineRule="auto"/>
      <w:ind w:left="720"/>
    </w:pPr>
    <w:rPr>
      <w:rFonts w:eastAsiaTheme="majorEastAsia"/>
      <w:i/>
    </w:rPr>
  </w:style>
  <w:style w:type="character" w:customStyle="1" w:styleId="QuoteChar">
    <w:name w:val="Quote Char"/>
    <w:basedOn w:val="DefaultParagraphFont"/>
    <w:link w:val="Quote"/>
    <w:uiPriority w:val="29"/>
    <w:rsid w:val="00C92B56"/>
    <w:rPr>
      <w:rFonts w:ascii="Verdana" w:eastAsiaTheme="majorEastAsia" w:hAnsi="Verdana" w:cs="Times New Roman"/>
      <w:i/>
      <w:color w:val="000000" w:themeColor="text1"/>
      <w:szCs w:val="24"/>
    </w:rPr>
  </w:style>
  <w:style w:type="paragraph" w:styleId="IntenseQuote">
    <w:name w:val="Intense Quote"/>
    <w:basedOn w:val="Normal"/>
    <w:next w:val="Normal"/>
    <w:link w:val="IntenseQuoteChar"/>
    <w:uiPriority w:val="30"/>
    <w:qFormat/>
    <w:rsid w:val="002C2F7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C2F71"/>
    <w:rPr>
      <w:rFonts w:ascii="Verdana" w:eastAsia="Times New Roman" w:hAnsi="Verdana" w:cs="Times New Roman"/>
      <w:i/>
      <w:iCs/>
      <w:color w:val="4472C4" w:themeColor="accent1"/>
      <w:szCs w:val="24"/>
      <w:lang w:val="en-US"/>
    </w:rPr>
  </w:style>
  <w:style w:type="character" w:customStyle="1" w:styleId="Heading5Char">
    <w:name w:val="Heading 5 Char"/>
    <w:basedOn w:val="DefaultParagraphFont"/>
    <w:link w:val="Heading5"/>
    <w:uiPriority w:val="9"/>
    <w:rsid w:val="002C2F71"/>
    <w:rPr>
      <w:rFonts w:ascii="Verdana" w:eastAsiaTheme="majorEastAsia" w:hAnsi="Verdana" w:cstheme="majorBidi"/>
      <w:color w:val="2F5496" w:themeColor="accent1" w:themeShade="BF"/>
      <w:szCs w:val="24"/>
      <w:lang w:val="en-US"/>
    </w:rPr>
  </w:style>
  <w:style w:type="paragraph" w:customStyle="1" w:styleId="DecimalAligned">
    <w:name w:val="Decimal Aligned"/>
    <w:basedOn w:val="Normal"/>
    <w:uiPriority w:val="40"/>
    <w:qFormat/>
    <w:rsid w:val="000974FA"/>
    <w:pPr>
      <w:tabs>
        <w:tab w:val="decimal" w:pos="360"/>
      </w:tabs>
      <w:spacing w:after="200" w:line="276" w:lineRule="auto"/>
    </w:pPr>
    <w:rPr>
      <w:rFonts w:asciiTheme="minorHAnsi" w:eastAsiaTheme="minorEastAsia" w:hAnsiTheme="minorHAnsi"/>
      <w:color w:val="auto"/>
      <w:kern w:val="0"/>
      <w:sz w:val="22"/>
      <w:szCs w:val="22"/>
      <w14:ligatures w14:val="none"/>
    </w:rPr>
  </w:style>
  <w:style w:type="character" w:styleId="SubtleEmphasis">
    <w:name w:val="Subtle Emphasis"/>
    <w:basedOn w:val="DefaultParagraphFont"/>
    <w:uiPriority w:val="19"/>
    <w:qFormat/>
    <w:rsid w:val="000974FA"/>
    <w:rPr>
      <w:i/>
      <w:iCs/>
    </w:rPr>
  </w:style>
  <w:style w:type="table" w:styleId="LightShading-Accent1">
    <w:name w:val="Light Shading Accent 1"/>
    <w:basedOn w:val="TableNormal"/>
    <w:uiPriority w:val="60"/>
    <w:rsid w:val="000974FA"/>
    <w:rPr>
      <w:rFonts w:asciiTheme="minorHAnsi" w:eastAsiaTheme="minorEastAsia" w:hAnsiTheme="minorHAnsi"/>
      <w:color w:val="2F5496" w:themeColor="accent1" w:themeShade="BF"/>
      <w:kern w:val="0"/>
      <w:sz w:val="22"/>
      <w:lang w:val="en-US"/>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Header">
    <w:name w:val="header"/>
    <w:basedOn w:val="Normal"/>
    <w:link w:val="HeaderChar"/>
    <w:uiPriority w:val="99"/>
    <w:unhideWhenUsed/>
    <w:rsid w:val="00B46506"/>
    <w:pPr>
      <w:tabs>
        <w:tab w:val="center" w:pos="4680"/>
        <w:tab w:val="right" w:pos="9360"/>
      </w:tabs>
      <w:spacing w:line="240" w:lineRule="auto"/>
    </w:pPr>
  </w:style>
  <w:style w:type="character" w:customStyle="1" w:styleId="HeaderChar">
    <w:name w:val="Header Char"/>
    <w:basedOn w:val="DefaultParagraphFont"/>
    <w:link w:val="Header"/>
    <w:uiPriority w:val="99"/>
    <w:rsid w:val="00B46506"/>
    <w:rPr>
      <w:rFonts w:ascii="Verdana" w:eastAsia="Times New Roman" w:hAnsi="Verdana" w:cs="Times New Roman"/>
      <w:color w:val="000000" w:themeColor="text1"/>
      <w:szCs w:val="24"/>
      <w:lang w:val="en-US"/>
    </w:rPr>
  </w:style>
  <w:style w:type="paragraph" w:styleId="Footer">
    <w:name w:val="footer"/>
    <w:basedOn w:val="Normal"/>
    <w:link w:val="FooterChar"/>
    <w:uiPriority w:val="99"/>
    <w:unhideWhenUsed/>
    <w:rsid w:val="00B46506"/>
    <w:pPr>
      <w:tabs>
        <w:tab w:val="center" w:pos="4680"/>
        <w:tab w:val="right" w:pos="9360"/>
      </w:tabs>
      <w:spacing w:line="240" w:lineRule="auto"/>
    </w:pPr>
  </w:style>
  <w:style w:type="character" w:customStyle="1" w:styleId="FooterChar">
    <w:name w:val="Footer Char"/>
    <w:basedOn w:val="DefaultParagraphFont"/>
    <w:link w:val="Footer"/>
    <w:uiPriority w:val="99"/>
    <w:rsid w:val="00B46506"/>
    <w:rPr>
      <w:rFonts w:ascii="Verdana" w:eastAsia="Times New Roman" w:hAnsi="Verdana" w:cs="Times New Roman"/>
      <w:color w:val="000000" w:themeColor="text1"/>
      <w:szCs w:val="24"/>
      <w:lang w:val="en-US"/>
    </w:rPr>
  </w:style>
  <w:style w:type="paragraph" w:styleId="NoSpacing">
    <w:name w:val="No Spacing"/>
    <w:link w:val="NoSpacingChar"/>
    <w:uiPriority w:val="1"/>
    <w:qFormat/>
    <w:rsid w:val="00D852D1"/>
    <w:rPr>
      <w:rFonts w:eastAsia="Times New Roman"/>
      <w:lang w:val="en-US"/>
    </w:rPr>
  </w:style>
  <w:style w:type="character" w:styleId="PageNumber">
    <w:name w:val="page number"/>
    <w:basedOn w:val="DefaultParagraphFont"/>
    <w:uiPriority w:val="99"/>
    <w:semiHidden/>
    <w:unhideWhenUsed/>
    <w:rsid w:val="00C92B56"/>
  </w:style>
  <w:style w:type="paragraph" w:styleId="TOCHeading">
    <w:name w:val="TOC Heading"/>
    <w:basedOn w:val="Heading1"/>
    <w:next w:val="Normal"/>
    <w:uiPriority w:val="39"/>
    <w:unhideWhenUsed/>
    <w:qFormat/>
    <w:rsid w:val="00627033"/>
    <w:pPr>
      <w:suppressAutoHyphens w:val="0"/>
      <w:spacing w:before="480" w:after="0" w:line="276" w:lineRule="auto"/>
      <w:outlineLvl w:val="9"/>
    </w:pPr>
    <w:rPr>
      <w:rFonts w:asciiTheme="majorHAnsi" w:hAnsiTheme="majorHAnsi"/>
      <w:b/>
      <w:bCs/>
      <w:sz w:val="28"/>
      <w:szCs w:val="28"/>
      <w:lang w:eastAsia="en-US"/>
    </w:rPr>
  </w:style>
  <w:style w:type="paragraph" w:styleId="TOC1">
    <w:name w:val="toc 1"/>
    <w:basedOn w:val="Normal"/>
    <w:next w:val="Normal"/>
    <w:autoRedefine/>
    <w:uiPriority w:val="39"/>
    <w:unhideWhenUsed/>
    <w:rsid w:val="007F31B3"/>
    <w:pPr>
      <w:tabs>
        <w:tab w:val="right" w:leader="dot" w:pos="9350"/>
      </w:tabs>
      <w:spacing w:line="240" w:lineRule="auto"/>
      <w:ind w:firstLine="0"/>
      <w:contextualSpacing/>
    </w:pPr>
    <w:rPr>
      <w:rFonts w:cstheme="minorHAnsi"/>
      <w:b/>
      <w:bCs/>
      <w:iCs/>
    </w:rPr>
  </w:style>
  <w:style w:type="paragraph" w:styleId="TOC2">
    <w:name w:val="toc 2"/>
    <w:basedOn w:val="Normal"/>
    <w:next w:val="Normal"/>
    <w:autoRedefine/>
    <w:uiPriority w:val="39"/>
    <w:unhideWhenUsed/>
    <w:rsid w:val="002245BD"/>
    <w:pPr>
      <w:tabs>
        <w:tab w:val="right" w:leader="dot" w:pos="9350"/>
      </w:tabs>
      <w:spacing w:line="240" w:lineRule="auto"/>
      <w:ind w:left="340" w:hanging="227"/>
    </w:pPr>
    <w:rPr>
      <w:rFonts w:cstheme="minorHAnsi"/>
      <w:bCs/>
      <w:sz w:val="20"/>
      <w:szCs w:val="22"/>
    </w:rPr>
  </w:style>
  <w:style w:type="paragraph" w:styleId="TOC3">
    <w:name w:val="toc 3"/>
    <w:basedOn w:val="Normal"/>
    <w:next w:val="Normal"/>
    <w:autoRedefine/>
    <w:uiPriority w:val="39"/>
    <w:unhideWhenUsed/>
    <w:rsid w:val="0020646E"/>
    <w:pPr>
      <w:spacing w:line="240" w:lineRule="auto"/>
      <w:ind w:left="340" w:firstLine="340"/>
    </w:pPr>
    <w:rPr>
      <w:rFonts w:cstheme="minorHAnsi"/>
      <w:i/>
      <w:sz w:val="20"/>
      <w:szCs w:val="20"/>
    </w:rPr>
  </w:style>
  <w:style w:type="character" w:styleId="Hyperlink">
    <w:name w:val="Hyperlink"/>
    <w:basedOn w:val="DefaultParagraphFont"/>
    <w:uiPriority w:val="99"/>
    <w:unhideWhenUsed/>
    <w:rsid w:val="00627033"/>
    <w:rPr>
      <w:color w:val="0563C1" w:themeColor="hyperlink"/>
      <w:u w:val="single"/>
    </w:rPr>
  </w:style>
  <w:style w:type="paragraph" w:styleId="TOC4">
    <w:name w:val="toc 4"/>
    <w:basedOn w:val="Normal"/>
    <w:next w:val="Normal"/>
    <w:autoRedefine/>
    <w:uiPriority w:val="39"/>
    <w:unhideWhenUsed/>
    <w:rsid w:val="0020646E"/>
    <w:pPr>
      <w:ind w:left="720"/>
    </w:pPr>
    <w:rPr>
      <w:rFonts w:cstheme="minorHAnsi"/>
      <w:sz w:val="20"/>
      <w:szCs w:val="20"/>
    </w:rPr>
  </w:style>
  <w:style w:type="paragraph" w:styleId="TOC5">
    <w:name w:val="toc 5"/>
    <w:basedOn w:val="Normal"/>
    <w:next w:val="Normal"/>
    <w:autoRedefine/>
    <w:uiPriority w:val="39"/>
    <w:unhideWhenUsed/>
    <w:rsid w:val="0020646E"/>
    <w:pPr>
      <w:ind w:left="960"/>
    </w:pPr>
    <w:rPr>
      <w:rFonts w:cstheme="minorHAnsi"/>
      <w:sz w:val="20"/>
      <w:szCs w:val="20"/>
    </w:rPr>
  </w:style>
  <w:style w:type="paragraph" w:styleId="TOC6">
    <w:name w:val="toc 6"/>
    <w:basedOn w:val="Normal"/>
    <w:next w:val="Normal"/>
    <w:autoRedefine/>
    <w:uiPriority w:val="39"/>
    <w:semiHidden/>
    <w:unhideWhenUsed/>
    <w:rsid w:val="00627033"/>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627033"/>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627033"/>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627033"/>
    <w:pPr>
      <w:ind w:left="1920"/>
    </w:pPr>
    <w:rPr>
      <w:rFonts w:asciiTheme="minorHAnsi" w:hAnsiTheme="minorHAnsi" w:cstheme="minorHAnsi"/>
      <w:sz w:val="20"/>
      <w:szCs w:val="20"/>
    </w:rPr>
  </w:style>
  <w:style w:type="character" w:customStyle="1" w:styleId="NoSpacingChar">
    <w:name w:val="No Spacing Char"/>
    <w:basedOn w:val="DefaultParagraphFont"/>
    <w:link w:val="NoSpacing"/>
    <w:uiPriority w:val="1"/>
    <w:rsid w:val="009F1C92"/>
    <w:rPr>
      <w:rFonts w:ascii="Verdana" w:eastAsia="Times New Roman" w:hAnsi="Verdana" w:cs="Times New Roman"/>
      <w:color w:val="000000" w:themeColor="text1"/>
      <w:szCs w:val="24"/>
      <w:lang w:val="en-US"/>
    </w:rPr>
  </w:style>
  <w:style w:type="paragraph" w:styleId="Revision">
    <w:name w:val="Revision"/>
    <w:hidden/>
    <w:uiPriority w:val="99"/>
    <w:semiHidden/>
    <w:rsid w:val="00780053"/>
    <w:rPr>
      <w:rFonts w:eastAsia="Times New Roman"/>
      <w:lang w:val="en-US"/>
    </w:rPr>
  </w:style>
  <w:style w:type="character" w:styleId="UnresolvedMention">
    <w:name w:val="Unresolved Mention"/>
    <w:basedOn w:val="DefaultParagraphFont"/>
    <w:uiPriority w:val="99"/>
    <w:semiHidden/>
    <w:unhideWhenUsed/>
    <w:rsid w:val="00C75D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414317">
      <w:bodyDiv w:val="1"/>
      <w:marLeft w:val="0"/>
      <w:marRight w:val="0"/>
      <w:marTop w:val="0"/>
      <w:marBottom w:val="0"/>
      <w:divBdr>
        <w:top w:val="none" w:sz="0" w:space="0" w:color="auto"/>
        <w:left w:val="none" w:sz="0" w:space="0" w:color="auto"/>
        <w:bottom w:val="none" w:sz="0" w:space="0" w:color="auto"/>
        <w:right w:val="none" w:sz="0" w:space="0" w:color="auto"/>
      </w:divBdr>
    </w:div>
    <w:div w:id="184720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80/1364557032000119616" TargetMode="External"/><Relationship Id="rId18" Type="http://schemas.openxmlformats.org/officeDocument/2006/relationships/hyperlink" Target="https://www.proquest.com/newspapers/diabetes-" TargetMode="External"/><Relationship Id="rId26" Type="http://schemas.openxmlformats.org/officeDocument/2006/relationships/hyperlink" Target="http://www.cra-arc.gc.ca/formspubs/t1general/ontario-e.html" TargetMode="External"/><Relationship Id="rId21" Type="http://schemas.openxmlformats.org/officeDocument/2006/relationships/hyperlink" Target="https://www.proquest.com/newspapers/proposed-fee-" TargetMode="External"/><Relationship Id="rId34"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yperlink" Target="https://doi.org/10.1186/s13643-016-0337-y" TargetMode="External"/><Relationship Id="rId17" Type="http://schemas.openxmlformats.org/officeDocument/2006/relationships/hyperlink" Target="http://www.senate-senat.ca/social.asp" TargetMode="External"/><Relationship Id="rId25" Type="http://schemas.openxmlformats.org/officeDocument/2006/relationships/hyperlink" Target="https://www.dundaslife.com/blog/how-does-an-annuity-work" TargetMode="External"/><Relationship Id="rId33"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hyperlink" Target="https://doi.org/10.11575/sppp.v11i0.43187" TargetMode="External"/><Relationship Id="rId20" Type="http://schemas.openxmlformats.org/officeDocument/2006/relationships/hyperlink" Target="https://www.proquest.com/newspapers/disability-ta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7/s11299-016-0192-5" TargetMode="External"/><Relationship Id="rId24" Type="http://schemas.openxmlformats.org/officeDocument/2006/relationships/hyperlink" Target="https://doi.org/10.1037/cap0000211" TargetMode="External"/><Relationship Id="rId32" Type="http://schemas.openxmlformats.org/officeDocument/2006/relationships/diagramLayout" Target="diagrams/layout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80/713662002" TargetMode="External"/><Relationship Id="rId23" Type="http://schemas.openxmlformats.org/officeDocument/2006/relationships/hyperlink" Target="http://www.parl.gc.ca" TargetMode="External"/><Relationship Id="rId28" Type="http://schemas.openxmlformats.org/officeDocument/2006/relationships/image" Target="media/image4.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proquest.com/newspapers/qualifying-" TargetMode="External"/><Relationship Id="rId31"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3316/QRJ0902027" TargetMode="External"/><Relationship Id="rId22" Type="http://schemas.openxmlformats.org/officeDocument/2006/relationships/hyperlink" Target="https://laws-lois.justice.gc.ca/eng/acts/I-3.3/page-88.html?txthl=118.4" TargetMode="External"/><Relationship Id="rId27" Type="http://schemas.openxmlformats.org/officeDocument/2006/relationships/hyperlink" Target="https://www150.statcan.gc.ca/n1/daily-quotidien/220401/dq220401b-eng.pdf" TargetMode="External"/><Relationship Id="rId30" Type="http://schemas.openxmlformats.org/officeDocument/2006/relationships/footer" Target="footer2.xml"/><Relationship Id="rId35" Type="http://schemas.microsoft.com/office/2007/relationships/diagramDrawing" Target="diagrams/drawing1.xml"/><Relationship Id="rId8" Type="http://schemas.openxmlformats.org/officeDocument/2006/relationships/image" Target="media/image1.jp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150.statcan.gc.ca/n1/daily-quotidien/220401/dq220401b-eng.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0F96E9-5D48-419C-8320-302F74A23DF8}"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CA"/>
        </a:p>
      </dgm:t>
    </dgm:pt>
    <dgm:pt modelId="{33189862-1D48-4B36-813C-8BCEB2167FE4}">
      <dgm:prSet phldrT="[Text]"/>
      <dgm:spPr/>
      <dgm:t>
        <a:bodyPr/>
        <a:lstStyle/>
        <a:p>
          <a:r>
            <a:rPr lang="en-CA"/>
            <a:t>n=844</a:t>
          </a:r>
        </a:p>
      </dgm:t>
    </dgm:pt>
    <dgm:pt modelId="{3B0BC942-2D15-4497-831F-D023B05976C9}" type="parTrans" cxnId="{0F1F2D7E-8A4F-4B23-94D4-6EB103F9D295}">
      <dgm:prSet/>
      <dgm:spPr/>
      <dgm:t>
        <a:bodyPr/>
        <a:lstStyle/>
        <a:p>
          <a:endParaRPr lang="en-CA"/>
        </a:p>
      </dgm:t>
    </dgm:pt>
    <dgm:pt modelId="{B61F2DD4-407F-444D-8B3A-BAEC87609729}" type="sibTrans" cxnId="{0F1F2D7E-8A4F-4B23-94D4-6EB103F9D295}">
      <dgm:prSet/>
      <dgm:spPr/>
      <dgm:t>
        <a:bodyPr/>
        <a:lstStyle/>
        <a:p>
          <a:endParaRPr lang="en-CA"/>
        </a:p>
      </dgm:t>
    </dgm:pt>
    <dgm:pt modelId="{36FA324F-7ACF-48CC-AA05-56D5F98CDDC1}">
      <dgm:prSet phldrT="[Text]"/>
      <dgm:spPr/>
      <dgm:t>
        <a:bodyPr/>
        <a:lstStyle/>
        <a:p>
          <a:r>
            <a:rPr lang="en-CA"/>
            <a:t>Initial collection of titles and abstracts for screening</a:t>
          </a:r>
        </a:p>
      </dgm:t>
    </dgm:pt>
    <dgm:pt modelId="{654D18F5-49CF-4264-921D-03D0125CAF2E}" type="parTrans" cxnId="{9B36A726-C623-4096-930F-9A849142D650}">
      <dgm:prSet/>
      <dgm:spPr/>
      <dgm:t>
        <a:bodyPr/>
        <a:lstStyle/>
        <a:p>
          <a:endParaRPr lang="en-CA"/>
        </a:p>
      </dgm:t>
    </dgm:pt>
    <dgm:pt modelId="{F7E08AAC-76F5-4EF0-AFF4-E017DAEBD8B4}" type="sibTrans" cxnId="{9B36A726-C623-4096-930F-9A849142D650}">
      <dgm:prSet/>
      <dgm:spPr/>
      <dgm:t>
        <a:bodyPr/>
        <a:lstStyle/>
        <a:p>
          <a:endParaRPr lang="en-CA"/>
        </a:p>
      </dgm:t>
    </dgm:pt>
    <dgm:pt modelId="{501B12BF-8F93-4072-82F9-C9F6A3374423}">
      <dgm:prSet phldrT="[Text]"/>
      <dgm:spPr/>
      <dgm:t>
        <a:bodyPr/>
        <a:lstStyle/>
        <a:p>
          <a:r>
            <a:rPr lang="en-CA"/>
            <a:t>n=43</a:t>
          </a:r>
        </a:p>
      </dgm:t>
    </dgm:pt>
    <dgm:pt modelId="{E85ACCF9-B2D5-45FD-9DD4-2200CF1DBBBD}" type="parTrans" cxnId="{0B495B77-0B02-490B-BC49-94549915050F}">
      <dgm:prSet/>
      <dgm:spPr/>
      <dgm:t>
        <a:bodyPr/>
        <a:lstStyle/>
        <a:p>
          <a:endParaRPr lang="en-CA"/>
        </a:p>
      </dgm:t>
    </dgm:pt>
    <dgm:pt modelId="{A797A8BD-A332-440D-9667-A618E116B465}" type="sibTrans" cxnId="{0B495B77-0B02-490B-BC49-94549915050F}">
      <dgm:prSet/>
      <dgm:spPr/>
      <dgm:t>
        <a:bodyPr/>
        <a:lstStyle/>
        <a:p>
          <a:endParaRPr lang="en-CA"/>
        </a:p>
      </dgm:t>
    </dgm:pt>
    <dgm:pt modelId="{84EB5CD0-7EB1-4A22-BD09-B5A38C62D046}">
      <dgm:prSet phldrT="[Text]"/>
      <dgm:spPr/>
      <dgm:t>
        <a:bodyPr/>
        <a:lstStyle/>
        <a:p>
          <a:r>
            <a:rPr lang="en-CA"/>
            <a:t>From the initial 844 abstracts, 40 were deemed within scope based on consensus between two independent researchers </a:t>
          </a:r>
        </a:p>
      </dgm:t>
    </dgm:pt>
    <dgm:pt modelId="{7619B49A-A543-4228-8F29-A842CB44D77D}" type="parTrans" cxnId="{6BBF6F5A-4A06-4153-BD2D-5FE8DB7F19B2}">
      <dgm:prSet/>
      <dgm:spPr/>
      <dgm:t>
        <a:bodyPr/>
        <a:lstStyle/>
        <a:p>
          <a:endParaRPr lang="en-CA"/>
        </a:p>
      </dgm:t>
    </dgm:pt>
    <dgm:pt modelId="{ABD4FC68-FCEA-4D8F-A234-6080E345573F}" type="sibTrans" cxnId="{6BBF6F5A-4A06-4153-BD2D-5FE8DB7F19B2}">
      <dgm:prSet/>
      <dgm:spPr/>
      <dgm:t>
        <a:bodyPr/>
        <a:lstStyle/>
        <a:p>
          <a:endParaRPr lang="en-CA"/>
        </a:p>
      </dgm:t>
    </dgm:pt>
    <dgm:pt modelId="{DFB39713-7488-465A-BE3A-95A1D45F72EB}">
      <dgm:prSet phldrT="[Text]"/>
      <dgm:spPr/>
      <dgm:t>
        <a:bodyPr/>
        <a:lstStyle/>
        <a:p>
          <a:r>
            <a:rPr lang="en-CA"/>
            <a:t>n=15</a:t>
          </a:r>
        </a:p>
      </dgm:t>
    </dgm:pt>
    <dgm:pt modelId="{1D719C75-2115-4281-9731-17B0705E72AC}" type="parTrans" cxnId="{7C9E473C-E1BB-4E28-91F5-A70BFA78A2C4}">
      <dgm:prSet/>
      <dgm:spPr/>
      <dgm:t>
        <a:bodyPr/>
        <a:lstStyle/>
        <a:p>
          <a:endParaRPr lang="en-CA"/>
        </a:p>
      </dgm:t>
    </dgm:pt>
    <dgm:pt modelId="{E18BB329-3D36-406C-9015-4C251BF26C77}" type="sibTrans" cxnId="{7C9E473C-E1BB-4E28-91F5-A70BFA78A2C4}">
      <dgm:prSet/>
      <dgm:spPr/>
      <dgm:t>
        <a:bodyPr/>
        <a:lstStyle/>
        <a:p>
          <a:endParaRPr lang="en-CA"/>
        </a:p>
      </dgm:t>
    </dgm:pt>
    <dgm:pt modelId="{6E6FA54F-5016-49D7-B409-A99B35210514}">
      <dgm:prSet phldrT="[Text]"/>
      <dgm:spPr/>
      <dgm:t>
        <a:bodyPr/>
        <a:lstStyle/>
        <a:p>
          <a:r>
            <a:rPr lang="en-CA"/>
            <a:t>From the 43 selected for full-text review, 16 were excluded because they were not peer reviewed, and 11 were deemed out of scope. </a:t>
          </a:r>
        </a:p>
      </dgm:t>
    </dgm:pt>
    <dgm:pt modelId="{DC86B903-0135-4B04-B123-10B55E7BE607}" type="parTrans" cxnId="{A31B91E6-E26F-4131-9F02-A839B43A2E9A}">
      <dgm:prSet/>
      <dgm:spPr/>
      <dgm:t>
        <a:bodyPr/>
        <a:lstStyle/>
        <a:p>
          <a:endParaRPr lang="en-CA"/>
        </a:p>
      </dgm:t>
    </dgm:pt>
    <dgm:pt modelId="{28676DF8-6B40-49CB-B362-AB26ED5658FA}" type="sibTrans" cxnId="{A31B91E6-E26F-4131-9F02-A839B43A2E9A}">
      <dgm:prSet/>
      <dgm:spPr/>
      <dgm:t>
        <a:bodyPr/>
        <a:lstStyle/>
        <a:p>
          <a:endParaRPr lang="en-CA"/>
        </a:p>
      </dgm:t>
    </dgm:pt>
    <dgm:pt modelId="{A0A8B04F-5A76-40E1-8864-9F1F3C42FA71}">
      <dgm:prSet phldrT="[Text]"/>
      <dgm:spPr/>
      <dgm:t>
        <a:bodyPr/>
        <a:lstStyle/>
        <a:p>
          <a:r>
            <a:rPr lang="en-CA"/>
            <a:t>In addition, 3 articles from the grey literature were moved to the peer review section</a:t>
          </a:r>
        </a:p>
      </dgm:t>
    </dgm:pt>
    <dgm:pt modelId="{12DC4C84-4137-421F-902F-A2775B87C073}" type="parTrans" cxnId="{BE626A58-387D-4D58-844E-478689BEB5A9}">
      <dgm:prSet/>
      <dgm:spPr/>
      <dgm:t>
        <a:bodyPr/>
        <a:lstStyle/>
        <a:p>
          <a:endParaRPr lang="en-CA"/>
        </a:p>
      </dgm:t>
    </dgm:pt>
    <dgm:pt modelId="{65F06BA8-FD9D-4403-9EB9-C8EACF649243}" type="sibTrans" cxnId="{BE626A58-387D-4D58-844E-478689BEB5A9}">
      <dgm:prSet/>
      <dgm:spPr/>
      <dgm:t>
        <a:bodyPr/>
        <a:lstStyle/>
        <a:p>
          <a:endParaRPr lang="en-CA"/>
        </a:p>
      </dgm:t>
    </dgm:pt>
    <dgm:pt modelId="{EAC4037D-F358-4D19-8BD0-89E18DA25E27}" type="pres">
      <dgm:prSet presAssocID="{FC0F96E9-5D48-419C-8320-302F74A23DF8}" presName="rootnode" presStyleCnt="0">
        <dgm:presLayoutVars>
          <dgm:chMax/>
          <dgm:chPref/>
          <dgm:dir/>
          <dgm:animLvl val="lvl"/>
        </dgm:presLayoutVars>
      </dgm:prSet>
      <dgm:spPr/>
    </dgm:pt>
    <dgm:pt modelId="{22504349-D4FA-4BD8-8615-80B151FD9036}" type="pres">
      <dgm:prSet presAssocID="{33189862-1D48-4B36-813C-8BCEB2167FE4}" presName="composite" presStyleCnt="0"/>
      <dgm:spPr/>
    </dgm:pt>
    <dgm:pt modelId="{464CE803-C2AC-40D7-B242-8A0C640BA840}" type="pres">
      <dgm:prSet presAssocID="{33189862-1D48-4B36-813C-8BCEB2167FE4}" presName="bentUpArrow1" presStyleLbl="alignImgPlace1" presStyleIdx="0" presStyleCnt="2"/>
      <dgm:spPr/>
    </dgm:pt>
    <dgm:pt modelId="{4A11DCF9-A9D8-4A99-9DB9-B9AD634B3E6A}" type="pres">
      <dgm:prSet presAssocID="{33189862-1D48-4B36-813C-8BCEB2167FE4}" presName="ParentText" presStyleLbl="node1" presStyleIdx="0" presStyleCnt="3">
        <dgm:presLayoutVars>
          <dgm:chMax val="1"/>
          <dgm:chPref val="1"/>
          <dgm:bulletEnabled val="1"/>
        </dgm:presLayoutVars>
      </dgm:prSet>
      <dgm:spPr/>
    </dgm:pt>
    <dgm:pt modelId="{832DFE9A-5FEF-4AC7-BCA7-0CA4BAFE13D9}" type="pres">
      <dgm:prSet presAssocID="{33189862-1D48-4B36-813C-8BCEB2167FE4}" presName="ChildText" presStyleLbl="revTx" presStyleIdx="0" presStyleCnt="3">
        <dgm:presLayoutVars>
          <dgm:chMax val="0"/>
          <dgm:chPref val="0"/>
          <dgm:bulletEnabled val="1"/>
        </dgm:presLayoutVars>
      </dgm:prSet>
      <dgm:spPr/>
    </dgm:pt>
    <dgm:pt modelId="{10A808EB-330A-40D8-8BE0-7E705CD0E851}" type="pres">
      <dgm:prSet presAssocID="{B61F2DD4-407F-444D-8B3A-BAEC87609729}" presName="sibTrans" presStyleCnt="0"/>
      <dgm:spPr/>
    </dgm:pt>
    <dgm:pt modelId="{9ABFC084-1B4B-48A1-88CE-AE24CAC830AC}" type="pres">
      <dgm:prSet presAssocID="{501B12BF-8F93-4072-82F9-C9F6A3374423}" presName="composite" presStyleCnt="0"/>
      <dgm:spPr/>
    </dgm:pt>
    <dgm:pt modelId="{3081DD12-9182-493C-8219-8B43B00C8B7E}" type="pres">
      <dgm:prSet presAssocID="{501B12BF-8F93-4072-82F9-C9F6A3374423}" presName="bentUpArrow1" presStyleLbl="alignImgPlace1" presStyleIdx="1" presStyleCnt="2"/>
      <dgm:spPr/>
    </dgm:pt>
    <dgm:pt modelId="{2D25D45C-622D-497C-AC43-7CA84B01A49C}" type="pres">
      <dgm:prSet presAssocID="{501B12BF-8F93-4072-82F9-C9F6A3374423}" presName="ParentText" presStyleLbl="node1" presStyleIdx="1" presStyleCnt="3">
        <dgm:presLayoutVars>
          <dgm:chMax val="1"/>
          <dgm:chPref val="1"/>
          <dgm:bulletEnabled val="1"/>
        </dgm:presLayoutVars>
      </dgm:prSet>
      <dgm:spPr/>
    </dgm:pt>
    <dgm:pt modelId="{1D2C0179-6B1D-4975-8C0A-BA4FC2EA21F7}" type="pres">
      <dgm:prSet presAssocID="{501B12BF-8F93-4072-82F9-C9F6A3374423}" presName="ChildText" presStyleLbl="revTx" presStyleIdx="1" presStyleCnt="3" custAng="0" custScaleX="218442" custScaleY="145972" custLinFactNeighborX="67457" custLinFactNeighborY="-1239">
        <dgm:presLayoutVars>
          <dgm:chMax val="0"/>
          <dgm:chPref val="0"/>
          <dgm:bulletEnabled val="1"/>
        </dgm:presLayoutVars>
      </dgm:prSet>
      <dgm:spPr/>
    </dgm:pt>
    <dgm:pt modelId="{9BCB51FB-F67C-4AE3-B77B-C4C32B7B3C87}" type="pres">
      <dgm:prSet presAssocID="{A797A8BD-A332-440D-9667-A618E116B465}" presName="sibTrans" presStyleCnt="0"/>
      <dgm:spPr/>
    </dgm:pt>
    <dgm:pt modelId="{52E53D12-8703-44D6-A00D-3DBE5BFF65B9}" type="pres">
      <dgm:prSet presAssocID="{DFB39713-7488-465A-BE3A-95A1D45F72EB}" presName="composite" presStyleCnt="0"/>
      <dgm:spPr/>
    </dgm:pt>
    <dgm:pt modelId="{BD9A17B2-655A-48FA-9484-78F98CA56171}" type="pres">
      <dgm:prSet presAssocID="{DFB39713-7488-465A-BE3A-95A1D45F72EB}" presName="ParentText" presStyleLbl="node1" presStyleIdx="2" presStyleCnt="3">
        <dgm:presLayoutVars>
          <dgm:chMax val="1"/>
          <dgm:chPref val="1"/>
          <dgm:bulletEnabled val="1"/>
        </dgm:presLayoutVars>
      </dgm:prSet>
      <dgm:spPr/>
    </dgm:pt>
    <dgm:pt modelId="{6EBE0509-D768-4C17-ACF2-9DAB55CAD767}" type="pres">
      <dgm:prSet presAssocID="{DFB39713-7488-465A-BE3A-95A1D45F72EB}" presName="FinalChildText" presStyleLbl="revTx" presStyleIdx="2" presStyleCnt="3" custScaleX="173718" custScaleY="123020" custLinFactNeighborX="39511">
        <dgm:presLayoutVars>
          <dgm:chMax val="0"/>
          <dgm:chPref val="0"/>
          <dgm:bulletEnabled val="1"/>
        </dgm:presLayoutVars>
      </dgm:prSet>
      <dgm:spPr/>
    </dgm:pt>
  </dgm:ptLst>
  <dgm:cxnLst>
    <dgm:cxn modelId="{C200FC03-0081-454F-A5A0-9880EEEE6820}" type="presOf" srcId="{33189862-1D48-4B36-813C-8BCEB2167FE4}" destId="{4A11DCF9-A9D8-4A99-9DB9-B9AD634B3E6A}" srcOrd="0" destOrd="0" presId="urn:microsoft.com/office/officeart/2005/8/layout/StepDownProcess"/>
    <dgm:cxn modelId="{938D6409-1562-4CB4-BAC9-01A65461A564}" type="presOf" srcId="{6E6FA54F-5016-49D7-B409-A99B35210514}" destId="{6EBE0509-D768-4C17-ACF2-9DAB55CAD767}" srcOrd="0" destOrd="0" presId="urn:microsoft.com/office/officeart/2005/8/layout/StepDownProcess"/>
    <dgm:cxn modelId="{9B36A726-C623-4096-930F-9A849142D650}" srcId="{33189862-1D48-4B36-813C-8BCEB2167FE4}" destId="{36FA324F-7ACF-48CC-AA05-56D5F98CDDC1}" srcOrd="0" destOrd="0" parTransId="{654D18F5-49CF-4264-921D-03D0125CAF2E}" sibTransId="{F7E08AAC-76F5-4EF0-AFF4-E017DAEBD8B4}"/>
    <dgm:cxn modelId="{7C9E473C-E1BB-4E28-91F5-A70BFA78A2C4}" srcId="{FC0F96E9-5D48-419C-8320-302F74A23DF8}" destId="{DFB39713-7488-465A-BE3A-95A1D45F72EB}" srcOrd="2" destOrd="0" parTransId="{1D719C75-2115-4281-9731-17B0705E72AC}" sibTransId="{E18BB329-3D36-406C-9015-4C251BF26C77}"/>
    <dgm:cxn modelId="{89912B62-7A04-41F8-9E5E-C1CCDFD38A5C}" type="presOf" srcId="{DFB39713-7488-465A-BE3A-95A1D45F72EB}" destId="{BD9A17B2-655A-48FA-9484-78F98CA56171}" srcOrd="0" destOrd="0" presId="urn:microsoft.com/office/officeart/2005/8/layout/StepDownProcess"/>
    <dgm:cxn modelId="{D519BB42-3550-40D2-A0E9-16C66E1A8BE2}" type="presOf" srcId="{FC0F96E9-5D48-419C-8320-302F74A23DF8}" destId="{EAC4037D-F358-4D19-8BD0-89E18DA25E27}" srcOrd="0" destOrd="0" presId="urn:microsoft.com/office/officeart/2005/8/layout/StepDownProcess"/>
    <dgm:cxn modelId="{0B495B77-0B02-490B-BC49-94549915050F}" srcId="{FC0F96E9-5D48-419C-8320-302F74A23DF8}" destId="{501B12BF-8F93-4072-82F9-C9F6A3374423}" srcOrd="1" destOrd="0" parTransId="{E85ACCF9-B2D5-45FD-9DD4-2200CF1DBBBD}" sibTransId="{A797A8BD-A332-440D-9667-A618E116B465}"/>
    <dgm:cxn modelId="{BE626A58-387D-4D58-844E-478689BEB5A9}" srcId="{501B12BF-8F93-4072-82F9-C9F6A3374423}" destId="{A0A8B04F-5A76-40E1-8864-9F1F3C42FA71}" srcOrd="1" destOrd="0" parTransId="{12DC4C84-4137-421F-902F-A2775B87C073}" sibTransId="{65F06BA8-FD9D-4403-9EB9-C8EACF649243}"/>
    <dgm:cxn modelId="{6BBF6F5A-4A06-4153-BD2D-5FE8DB7F19B2}" srcId="{501B12BF-8F93-4072-82F9-C9F6A3374423}" destId="{84EB5CD0-7EB1-4A22-BD09-B5A38C62D046}" srcOrd="0" destOrd="0" parTransId="{7619B49A-A543-4228-8F29-A842CB44D77D}" sibTransId="{ABD4FC68-FCEA-4D8F-A234-6080E345573F}"/>
    <dgm:cxn modelId="{0F1F2D7E-8A4F-4B23-94D4-6EB103F9D295}" srcId="{FC0F96E9-5D48-419C-8320-302F74A23DF8}" destId="{33189862-1D48-4B36-813C-8BCEB2167FE4}" srcOrd="0" destOrd="0" parTransId="{3B0BC942-2D15-4497-831F-D023B05976C9}" sibTransId="{B61F2DD4-407F-444D-8B3A-BAEC87609729}"/>
    <dgm:cxn modelId="{5DAE5188-AA3D-4265-8854-9AD9F55C6456}" type="presOf" srcId="{84EB5CD0-7EB1-4A22-BD09-B5A38C62D046}" destId="{1D2C0179-6B1D-4975-8C0A-BA4FC2EA21F7}" srcOrd="0" destOrd="0" presId="urn:microsoft.com/office/officeart/2005/8/layout/StepDownProcess"/>
    <dgm:cxn modelId="{9EF9FF91-8EF8-46AA-9FF0-9129ACBDEA50}" type="presOf" srcId="{36FA324F-7ACF-48CC-AA05-56D5F98CDDC1}" destId="{832DFE9A-5FEF-4AC7-BCA7-0CA4BAFE13D9}" srcOrd="0" destOrd="0" presId="urn:microsoft.com/office/officeart/2005/8/layout/StepDownProcess"/>
    <dgm:cxn modelId="{C64CA6AA-1AAE-4006-B361-ED2800A9D43B}" type="presOf" srcId="{501B12BF-8F93-4072-82F9-C9F6A3374423}" destId="{2D25D45C-622D-497C-AC43-7CA84B01A49C}" srcOrd="0" destOrd="0" presId="urn:microsoft.com/office/officeart/2005/8/layout/StepDownProcess"/>
    <dgm:cxn modelId="{3497DCD4-0501-4567-A9A8-EF225CB87846}" type="presOf" srcId="{A0A8B04F-5A76-40E1-8864-9F1F3C42FA71}" destId="{1D2C0179-6B1D-4975-8C0A-BA4FC2EA21F7}" srcOrd="0" destOrd="1" presId="urn:microsoft.com/office/officeart/2005/8/layout/StepDownProcess"/>
    <dgm:cxn modelId="{A31B91E6-E26F-4131-9F02-A839B43A2E9A}" srcId="{DFB39713-7488-465A-BE3A-95A1D45F72EB}" destId="{6E6FA54F-5016-49D7-B409-A99B35210514}" srcOrd="0" destOrd="0" parTransId="{DC86B903-0135-4B04-B123-10B55E7BE607}" sibTransId="{28676DF8-6B40-49CB-B362-AB26ED5658FA}"/>
    <dgm:cxn modelId="{DDFF680B-B261-4387-A9D5-312FD564709E}" type="presParOf" srcId="{EAC4037D-F358-4D19-8BD0-89E18DA25E27}" destId="{22504349-D4FA-4BD8-8615-80B151FD9036}" srcOrd="0" destOrd="0" presId="urn:microsoft.com/office/officeart/2005/8/layout/StepDownProcess"/>
    <dgm:cxn modelId="{EB5E8B01-82BA-4318-93A9-D12D23362BC4}" type="presParOf" srcId="{22504349-D4FA-4BD8-8615-80B151FD9036}" destId="{464CE803-C2AC-40D7-B242-8A0C640BA840}" srcOrd="0" destOrd="0" presId="urn:microsoft.com/office/officeart/2005/8/layout/StepDownProcess"/>
    <dgm:cxn modelId="{DC8603C2-3EC7-4732-8B29-C23911C2CAA5}" type="presParOf" srcId="{22504349-D4FA-4BD8-8615-80B151FD9036}" destId="{4A11DCF9-A9D8-4A99-9DB9-B9AD634B3E6A}" srcOrd="1" destOrd="0" presId="urn:microsoft.com/office/officeart/2005/8/layout/StepDownProcess"/>
    <dgm:cxn modelId="{57EC15B5-7BB0-4327-9330-06D71B77FC86}" type="presParOf" srcId="{22504349-D4FA-4BD8-8615-80B151FD9036}" destId="{832DFE9A-5FEF-4AC7-BCA7-0CA4BAFE13D9}" srcOrd="2" destOrd="0" presId="urn:microsoft.com/office/officeart/2005/8/layout/StepDownProcess"/>
    <dgm:cxn modelId="{EFE4A5E6-73C5-4ABB-80B6-BD8E3C1B9ECC}" type="presParOf" srcId="{EAC4037D-F358-4D19-8BD0-89E18DA25E27}" destId="{10A808EB-330A-40D8-8BE0-7E705CD0E851}" srcOrd="1" destOrd="0" presId="urn:microsoft.com/office/officeart/2005/8/layout/StepDownProcess"/>
    <dgm:cxn modelId="{4D1CA3D8-1036-494F-85FF-91ADD0A5BAF7}" type="presParOf" srcId="{EAC4037D-F358-4D19-8BD0-89E18DA25E27}" destId="{9ABFC084-1B4B-48A1-88CE-AE24CAC830AC}" srcOrd="2" destOrd="0" presId="urn:microsoft.com/office/officeart/2005/8/layout/StepDownProcess"/>
    <dgm:cxn modelId="{55219048-69AC-4F43-8CB6-FA05AE9443A9}" type="presParOf" srcId="{9ABFC084-1B4B-48A1-88CE-AE24CAC830AC}" destId="{3081DD12-9182-493C-8219-8B43B00C8B7E}" srcOrd="0" destOrd="0" presId="urn:microsoft.com/office/officeart/2005/8/layout/StepDownProcess"/>
    <dgm:cxn modelId="{6F369D42-2BAC-402F-AEAD-AC3CD02E348A}" type="presParOf" srcId="{9ABFC084-1B4B-48A1-88CE-AE24CAC830AC}" destId="{2D25D45C-622D-497C-AC43-7CA84B01A49C}" srcOrd="1" destOrd="0" presId="urn:microsoft.com/office/officeart/2005/8/layout/StepDownProcess"/>
    <dgm:cxn modelId="{1AB6EACD-BB58-4720-9044-D65FB4AF6CDA}" type="presParOf" srcId="{9ABFC084-1B4B-48A1-88CE-AE24CAC830AC}" destId="{1D2C0179-6B1D-4975-8C0A-BA4FC2EA21F7}" srcOrd="2" destOrd="0" presId="urn:microsoft.com/office/officeart/2005/8/layout/StepDownProcess"/>
    <dgm:cxn modelId="{D95D7DA6-4F12-46CA-B452-1C8026D5608E}" type="presParOf" srcId="{EAC4037D-F358-4D19-8BD0-89E18DA25E27}" destId="{9BCB51FB-F67C-4AE3-B77B-C4C32B7B3C87}" srcOrd="3" destOrd="0" presId="urn:microsoft.com/office/officeart/2005/8/layout/StepDownProcess"/>
    <dgm:cxn modelId="{14C4DE4D-63AA-433A-AF6B-00043AD9FF9E}" type="presParOf" srcId="{EAC4037D-F358-4D19-8BD0-89E18DA25E27}" destId="{52E53D12-8703-44D6-A00D-3DBE5BFF65B9}" srcOrd="4" destOrd="0" presId="urn:microsoft.com/office/officeart/2005/8/layout/StepDownProcess"/>
    <dgm:cxn modelId="{1B3EB642-D026-4C1F-9EF4-3A9933FC5BCD}" type="presParOf" srcId="{52E53D12-8703-44D6-A00D-3DBE5BFF65B9}" destId="{BD9A17B2-655A-48FA-9484-78F98CA56171}" srcOrd="0" destOrd="0" presId="urn:microsoft.com/office/officeart/2005/8/layout/StepDownProcess"/>
    <dgm:cxn modelId="{E5AC81CB-0BC8-4F24-A136-210C4E185429}" type="presParOf" srcId="{52E53D12-8703-44D6-A00D-3DBE5BFF65B9}" destId="{6EBE0509-D768-4C17-ACF2-9DAB55CAD767}" srcOrd="1" destOrd="0" presId="urn:microsoft.com/office/officeart/2005/8/layout/StepDownProcess"/>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4CE803-C2AC-40D7-B242-8A0C640BA840}">
      <dsp:nvSpPr>
        <dsp:cNvPr id="0" name=""/>
        <dsp:cNvSpPr/>
      </dsp:nvSpPr>
      <dsp:spPr>
        <a:xfrm rot="5400000">
          <a:off x="791820" y="644249"/>
          <a:ext cx="571219" cy="650313"/>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A11DCF9-A9D8-4A99-9DB9-B9AD634B3E6A}">
      <dsp:nvSpPr>
        <dsp:cNvPr id="0" name=""/>
        <dsp:cNvSpPr/>
      </dsp:nvSpPr>
      <dsp:spPr>
        <a:xfrm>
          <a:off x="640482" y="11041"/>
          <a:ext cx="961597" cy="67308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CA" sz="2200" kern="1200"/>
            <a:t>n=844</a:t>
          </a:r>
        </a:p>
      </dsp:txBody>
      <dsp:txXfrm>
        <a:off x="673345" y="43904"/>
        <a:ext cx="895871" cy="607360"/>
      </dsp:txXfrm>
    </dsp:sp>
    <dsp:sp modelId="{832DFE9A-5FEF-4AC7-BCA7-0CA4BAFE13D9}">
      <dsp:nvSpPr>
        <dsp:cNvPr id="0" name=""/>
        <dsp:cNvSpPr/>
      </dsp:nvSpPr>
      <dsp:spPr>
        <a:xfrm>
          <a:off x="1602079" y="75235"/>
          <a:ext cx="699374" cy="5440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11150">
            <a:lnSpc>
              <a:spcPct val="90000"/>
            </a:lnSpc>
            <a:spcBef>
              <a:spcPct val="0"/>
            </a:spcBef>
            <a:spcAft>
              <a:spcPct val="15000"/>
            </a:spcAft>
            <a:buChar char="•"/>
          </a:pPr>
          <a:r>
            <a:rPr lang="en-CA" sz="700" kern="1200"/>
            <a:t>Initial collection of titles and abstracts for screening</a:t>
          </a:r>
        </a:p>
      </dsp:txBody>
      <dsp:txXfrm>
        <a:off x="1602079" y="75235"/>
        <a:ext cx="699374" cy="544018"/>
      </dsp:txXfrm>
    </dsp:sp>
    <dsp:sp modelId="{3081DD12-9182-493C-8219-8B43B00C8B7E}">
      <dsp:nvSpPr>
        <dsp:cNvPr id="0" name=""/>
        <dsp:cNvSpPr/>
      </dsp:nvSpPr>
      <dsp:spPr>
        <a:xfrm rot="5400000">
          <a:off x="1589086" y="1461201"/>
          <a:ext cx="571219" cy="650313"/>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25D45C-622D-497C-AC43-7CA84B01A49C}">
      <dsp:nvSpPr>
        <dsp:cNvPr id="0" name=""/>
        <dsp:cNvSpPr/>
      </dsp:nvSpPr>
      <dsp:spPr>
        <a:xfrm>
          <a:off x="1437748" y="827993"/>
          <a:ext cx="961597" cy="67308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CA" sz="2200" kern="1200"/>
            <a:t>n=43</a:t>
          </a:r>
        </a:p>
      </dsp:txBody>
      <dsp:txXfrm>
        <a:off x="1470611" y="860856"/>
        <a:ext cx="895871" cy="607360"/>
      </dsp:txXfrm>
    </dsp:sp>
    <dsp:sp modelId="{1D2C0179-6B1D-4975-8C0A-BA4FC2EA21F7}">
      <dsp:nvSpPr>
        <dsp:cNvPr id="0" name=""/>
        <dsp:cNvSpPr/>
      </dsp:nvSpPr>
      <dsp:spPr>
        <a:xfrm>
          <a:off x="2456945" y="760399"/>
          <a:ext cx="1527726" cy="7941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11150">
            <a:lnSpc>
              <a:spcPct val="90000"/>
            </a:lnSpc>
            <a:spcBef>
              <a:spcPct val="0"/>
            </a:spcBef>
            <a:spcAft>
              <a:spcPct val="15000"/>
            </a:spcAft>
            <a:buChar char="•"/>
          </a:pPr>
          <a:r>
            <a:rPr lang="en-CA" sz="700" kern="1200"/>
            <a:t>From the initial 844 abstracts, 40 were deemed within scope based on consensus between two independent researchers </a:t>
          </a:r>
        </a:p>
        <a:p>
          <a:pPr marL="57150" lvl="1" indent="-57150" algn="l" defTabSz="311150">
            <a:lnSpc>
              <a:spcPct val="90000"/>
            </a:lnSpc>
            <a:spcBef>
              <a:spcPct val="0"/>
            </a:spcBef>
            <a:spcAft>
              <a:spcPct val="15000"/>
            </a:spcAft>
            <a:buChar char="•"/>
          </a:pPr>
          <a:r>
            <a:rPr lang="en-CA" sz="700" kern="1200"/>
            <a:t>In addition, 3 articles from the grey literature were moved to the peer review section</a:t>
          </a:r>
        </a:p>
      </dsp:txBody>
      <dsp:txXfrm>
        <a:off x="2456945" y="760399"/>
        <a:ext cx="1527726" cy="794114"/>
      </dsp:txXfrm>
    </dsp:sp>
    <dsp:sp modelId="{BD9A17B2-655A-48FA-9484-78F98CA56171}">
      <dsp:nvSpPr>
        <dsp:cNvPr id="0" name=""/>
        <dsp:cNvSpPr/>
      </dsp:nvSpPr>
      <dsp:spPr>
        <a:xfrm>
          <a:off x="2235014" y="1584092"/>
          <a:ext cx="961597" cy="67308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CA" sz="2200" kern="1200"/>
            <a:t>n=15</a:t>
          </a:r>
        </a:p>
      </dsp:txBody>
      <dsp:txXfrm>
        <a:off x="2267877" y="1616955"/>
        <a:ext cx="895871" cy="607360"/>
      </dsp:txXfrm>
    </dsp:sp>
    <dsp:sp modelId="{6EBE0509-D768-4C17-ACF2-9DAB55CAD767}">
      <dsp:nvSpPr>
        <dsp:cNvPr id="0" name=""/>
        <dsp:cNvSpPr/>
      </dsp:nvSpPr>
      <dsp:spPr>
        <a:xfrm>
          <a:off x="3215158" y="1585669"/>
          <a:ext cx="1214938" cy="6692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11150">
            <a:lnSpc>
              <a:spcPct val="90000"/>
            </a:lnSpc>
            <a:spcBef>
              <a:spcPct val="0"/>
            </a:spcBef>
            <a:spcAft>
              <a:spcPct val="15000"/>
            </a:spcAft>
            <a:buChar char="•"/>
          </a:pPr>
          <a:r>
            <a:rPr lang="en-CA" sz="700" kern="1200"/>
            <a:t>From the 43 selected for full-text review, 16 were excluded because they were not peer reviewed, and 11 were deemed out of scope. </a:t>
          </a:r>
        </a:p>
      </dsp:txBody>
      <dsp:txXfrm>
        <a:off x="3215158" y="1585669"/>
        <a:ext cx="1214938" cy="669251"/>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EBAAD-D811-324C-AC6A-832CCC598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1962</TotalTime>
  <Pages>85</Pages>
  <Words>18427</Words>
  <Characters>105034</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The DIsability Tax Credit Program</vt:lpstr>
    </vt:vector>
  </TitlesOfParts>
  <Company/>
  <LinksUpToDate>false</LinksUpToDate>
  <CharactersWithSpaces>123215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DIsability Tax Credit Program</dc:title>
  <dc:subject>A review of the literature and key informant interviews</dc:subject>
  <dc:creator>Rebecca Gewurtz, Andrew Dixon, Amie Richards, Emile Tompa</dc:creator>
  <cp:keywords/>
  <dc:description/>
  <cp:lastModifiedBy>Emile Tompa</cp:lastModifiedBy>
  <cp:revision>34</cp:revision>
  <cp:lastPrinted>2024-03-20T23:41:00Z</cp:lastPrinted>
  <dcterms:created xsi:type="dcterms:W3CDTF">2024-05-04T15:08:00Z</dcterms:created>
  <dcterms:modified xsi:type="dcterms:W3CDTF">2024-05-10T14:46:00Z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73ad31abad13356c397131e765e78b365440665054597644c45745abb9f6e831</vt:lpwstr>
  </property>
</Properties>
</file>